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Информация </w:t>
      </w:r>
      <w:r>
        <w:rPr>
          <w:b/>
          <w:sz w:val="28"/>
          <w:szCs w:val="28"/>
        </w:rPr>
        <w:t xml:space="preserve">о результатах деятельности управления кадровой работы</w:t>
      </w:r>
      <w:r>
        <w:rPr>
          <w:b/>
          <w:sz w:val="28"/>
          <w:szCs w:val="28"/>
        </w:rPr>
        <w:t xml:space="preserve"> администрации городского округа</w:t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Выкса </w:t>
      </w:r>
      <w:r>
        <w:rPr>
          <w:b/>
          <w:sz w:val="28"/>
          <w:szCs w:val="28"/>
        </w:rPr>
        <w:t xml:space="preserve">Нижегородской области </w:t>
      </w:r>
      <w:r>
        <w:rPr>
          <w:b/>
          <w:sz w:val="28"/>
          <w:szCs w:val="28"/>
        </w:rPr>
        <w:t xml:space="preserve">в 2025</w:t>
      </w:r>
      <w:r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t xml:space="preserve">  </w:t>
      </w:r>
      <w:r>
        <w:t xml:space="preserve">   </w:t>
      </w:r>
      <w:r>
        <w:rPr>
          <w:sz w:val="28"/>
          <w:szCs w:val="28"/>
        </w:rPr>
        <w:t xml:space="preserve">Управление кадровой работы </w:t>
      </w:r>
      <w:r>
        <w:rPr>
          <w:sz w:val="28"/>
          <w:szCs w:val="28"/>
        </w:rPr>
        <w:t xml:space="preserve">администрации городского округа город Выкса действует в соответствии с Положением об управлении кадровой работы </w:t>
      </w:r>
      <w:r>
        <w:rPr>
          <w:sz w:val="28"/>
          <w:szCs w:val="28"/>
        </w:rPr>
        <w:t xml:space="preserve">и обеспечивает реализацию в городском округе город Выкса кадровой политики, полномочий в сфере муниципальной службы, противодействия коррупции, профилактике коррупционных и иных правонарушений</w:t>
      </w:r>
      <w:r>
        <w:rPr>
          <w:sz w:val="28"/>
          <w:szCs w:val="28"/>
        </w:rPr>
        <w:t xml:space="preserve">, обеспечение деятельности по вопросам награждения государственными наградами РФ, наградами Нижегородской области и наградами городского округа город Выкса.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кадровом обеспечении отдела муниципальной службы и кадровой работы управления кадровой работы находя</w:t>
      </w:r>
      <w:r>
        <w:rPr>
          <w:sz w:val="28"/>
          <w:szCs w:val="28"/>
        </w:rPr>
        <w:t xml:space="preserve">тся муниципальных служащих – 197</w:t>
      </w:r>
      <w:r>
        <w:rPr>
          <w:sz w:val="28"/>
          <w:szCs w:val="28"/>
        </w:rPr>
        <w:t xml:space="preserve">, руководителей муниципальных учреж</w:t>
      </w:r>
      <w:r>
        <w:rPr>
          <w:sz w:val="28"/>
          <w:szCs w:val="28"/>
        </w:rPr>
        <w:t xml:space="preserve">дений, предприятий, АО, ООО – 19</w:t>
      </w:r>
      <w:r>
        <w:rPr>
          <w:sz w:val="28"/>
          <w:szCs w:val="28"/>
        </w:rPr>
        <w:t xml:space="preserve">, работников, не являющих</w:t>
      </w:r>
      <w:r>
        <w:rPr>
          <w:sz w:val="28"/>
          <w:szCs w:val="28"/>
        </w:rPr>
        <w:t xml:space="preserve">ся муниципальными служащими – 64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рамках полномочий в сфере кадровой политики и прохожд</w:t>
      </w:r>
      <w:r>
        <w:rPr>
          <w:sz w:val="28"/>
          <w:szCs w:val="28"/>
        </w:rPr>
        <w:t xml:space="preserve">ения муниципальной службы в 2025</w:t>
      </w:r>
      <w:r>
        <w:rPr>
          <w:sz w:val="28"/>
          <w:szCs w:val="28"/>
        </w:rPr>
        <w:t xml:space="preserve"> году подготовлено: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- 1681</w:t>
      </w:r>
      <w:r>
        <w:rPr>
          <w:sz w:val="28"/>
          <w:szCs w:val="28"/>
        </w:rPr>
        <w:t xml:space="preserve"> распоряжений администрации городского округа город Выкса по кадрам;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- 272 распоряжений</w:t>
      </w:r>
      <w:r>
        <w:rPr>
          <w:sz w:val="28"/>
          <w:szCs w:val="28"/>
        </w:rPr>
        <w:t xml:space="preserve"> администрации городского округа город Выкса по личному составу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Проведено 6</w:t>
      </w:r>
      <w:r>
        <w:rPr>
          <w:sz w:val="28"/>
          <w:szCs w:val="28"/>
        </w:rPr>
        <w:t xml:space="preserve"> заседаний комиссии по установлению муни</w:t>
      </w:r>
      <w:r>
        <w:rPr>
          <w:sz w:val="28"/>
          <w:szCs w:val="28"/>
        </w:rPr>
        <w:t xml:space="preserve">ципального (трудового) стажа и 6</w:t>
      </w:r>
      <w:r>
        <w:rPr>
          <w:sz w:val="28"/>
          <w:szCs w:val="28"/>
        </w:rPr>
        <w:t xml:space="preserve"> заседаний</w:t>
      </w:r>
      <w:r>
        <w:rPr>
          <w:sz w:val="28"/>
          <w:szCs w:val="28"/>
        </w:rPr>
        <w:t xml:space="preserve"> комиссии по оказанию единовременной материальной помощи муниципальным служащим и работникам, не являющимися муниципальными служащими.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2025</w:t>
      </w:r>
      <w:r>
        <w:rPr>
          <w:sz w:val="28"/>
          <w:szCs w:val="28"/>
        </w:rPr>
        <w:t xml:space="preserve"> году 14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 служащим присвоены классные чины в соответствии с очередностью присвоения.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области наградной политики отделом муниципальной службы и кадровой работы у</w:t>
      </w:r>
      <w:r>
        <w:rPr>
          <w:sz w:val="28"/>
          <w:szCs w:val="28"/>
        </w:rPr>
        <w:t xml:space="preserve">правления кадровой работы в 2025</w:t>
      </w:r>
      <w:r>
        <w:rPr>
          <w:sz w:val="28"/>
          <w:szCs w:val="28"/>
        </w:rPr>
        <w:t xml:space="preserve"> году  подготовлено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220</w:t>
      </w:r>
      <w:bookmarkStart w:id="0" w:name="_GoBack"/>
      <w:r/>
      <w:bookmarkEnd w:id="0"/>
      <w:r>
        <w:rPr>
          <w:sz w:val="28"/>
          <w:szCs w:val="28"/>
        </w:rPr>
        <w:t xml:space="preserve"> наградных материалов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  <w:r/>
      <w:r>
        <w:rPr>
          <w:sz w:val="28"/>
          <w:szCs w:val="28"/>
        </w:rPr>
        <w:t xml:space="preserve">Для решения задач по противодействию коррупции в сфере муниципальной деятельности распоряжением администрации городского округа город Выкса Нижегородской области </w:t>
      </w:r>
      <w:r>
        <w:rPr>
          <w:sz w:val="28"/>
          <w:szCs w:val="28"/>
        </w:rPr>
        <w:t xml:space="preserve">от 11 апреля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№173</w:t>
      </w:r>
      <w:r>
        <w:rPr>
          <w:sz w:val="28"/>
          <w:szCs w:val="28"/>
        </w:rPr>
        <w:t xml:space="preserve">-р утвержден План мероприятий по противодействию коррупции в администрации городского округа город Выкса Нижегоро</w:t>
      </w:r>
      <w:r>
        <w:rPr>
          <w:sz w:val="28"/>
          <w:szCs w:val="28"/>
        </w:rPr>
        <w:t xml:space="preserve">дской области 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-202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Определена система мер по противодействию коррупции, которая носит публичный и открытый характер деятельности </w:t>
      </w:r>
      <w:r>
        <w:rPr>
          <w:sz w:val="28"/>
          <w:szCs w:val="28"/>
        </w:rPr>
        <w:t xml:space="preserve">органов местного самоуправления.</w:t>
      </w:r>
      <w:r>
        <w:rPr>
          <w:sz w:val="28"/>
          <w:szCs w:val="28"/>
        </w:rPr>
        <w:t xml:space="preserve">   </w:t>
      </w:r>
      <w:r/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Совершенствование правовой базы по противодействию коррупции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Антикоррупционная экспертиза</w:t>
      </w:r>
      <w:r>
        <w:rPr>
          <w:b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Антикоррупционная экспертиза нормативных правовых актов органов местного самоуправления городского округа город Выкса Нижегородской области и проектов нормативных правовых актов органов местного самоуправления городского округа город</w:t>
      </w:r>
      <w:r>
        <w:rPr>
          <w:sz w:val="28"/>
          <w:szCs w:val="28"/>
        </w:rPr>
        <w:t xml:space="preserve"> Выкса Нижегородской области проводится согласно методике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№ 96.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</w:pPr>
      <w:r>
        <w:rPr>
          <w:sz w:val="28"/>
          <w:szCs w:val="28"/>
        </w:rPr>
        <w:t xml:space="preserve">Антикоррупционная экспертиза проектов нормативных правовых администрации и главы местного самоуправления городского округа город Вы</w:t>
      </w:r>
      <w:r>
        <w:rPr>
          <w:sz w:val="28"/>
          <w:szCs w:val="28"/>
        </w:rPr>
        <w:t xml:space="preserve">кса Нижегородской области </w:t>
      </w:r>
      <w:r>
        <w:rPr>
          <w:sz w:val="28"/>
          <w:szCs w:val="28"/>
        </w:rPr>
        <w:t xml:space="preserve">осуществляется</w:t>
      </w:r>
      <w:r>
        <w:rPr>
          <w:sz w:val="28"/>
          <w:szCs w:val="28"/>
        </w:rPr>
        <w:t xml:space="preserve"> специалистами администрации и</w:t>
      </w:r>
      <w:r>
        <w:rPr>
          <w:sz w:val="28"/>
          <w:szCs w:val="28"/>
        </w:rPr>
        <w:t xml:space="preserve"> Выксунским городским прокурором в соответствии с соглашением о взаимодействии в правотворческо</w:t>
      </w:r>
      <w:r>
        <w:rPr>
          <w:sz w:val="28"/>
          <w:szCs w:val="28"/>
        </w:rPr>
        <w:t xml:space="preserve">й сфере.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на антикоррупционную экспертизу Выксунскому го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одскому прокурору направлено 378</w:t>
      </w:r>
      <w:r>
        <w:rPr>
          <w:sz w:val="28"/>
          <w:szCs w:val="28"/>
        </w:rPr>
        <w:t xml:space="preserve"> проектов.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Коррупциогенные</w:t>
      </w:r>
      <w:r>
        <w:rPr>
          <w:sz w:val="28"/>
          <w:szCs w:val="28"/>
        </w:rPr>
        <w:t xml:space="preserve"> факторы </w:t>
      </w:r>
      <w:r>
        <w:rPr>
          <w:sz w:val="28"/>
          <w:szCs w:val="28"/>
        </w:rPr>
        <w:t xml:space="preserve">выявлены</w:t>
      </w:r>
      <w:r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актов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корру</w:t>
      </w:r>
      <w:r>
        <w:rPr>
          <w:sz w:val="28"/>
          <w:szCs w:val="28"/>
        </w:rPr>
        <w:t xml:space="preserve">пциогенные</w:t>
      </w:r>
      <w:r>
        <w:rPr>
          <w:sz w:val="28"/>
          <w:szCs w:val="28"/>
        </w:rPr>
        <w:t xml:space="preserve"> факторы в отношении 8</w:t>
      </w:r>
      <w:r>
        <w:rPr>
          <w:sz w:val="28"/>
          <w:szCs w:val="28"/>
        </w:rPr>
        <w:t xml:space="preserve"> актов устранены.</w:t>
      </w: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Антикоррупционная экспертиза проектов решений Совета депутатов осуществляется на стадии рассмотрения проекта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решений Совета депутатов, носящие нормативный правовой характер, также направляются для проведения антикорр</w:t>
      </w:r>
      <w:r>
        <w:rPr>
          <w:sz w:val="28"/>
          <w:szCs w:val="28"/>
        </w:rPr>
        <w:t xml:space="preserve">упционной экспертизы Выксунскому</w:t>
      </w:r>
      <w:r>
        <w:rPr>
          <w:sz w:val="28"/>
          <w:szCs w:val="28"/>
        </w:rPr>
        <w:t xml:space="preserve"> городскому прокурору.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Антикоррупционная экспертиза действующих решений Совета депутатов осуществляется в рамках проведения мониторинга </w:t>
      </w:r>
      <w:r>
        <w:rPr>
          <w:sz w:val="28"/>
          <w:szCs w:val="28"/>
        </w:rPr>
        <w:t xml:space="preserve">правоприменения</w:t>
      </w:r>
      <w:r>
        <w:rPr>
          <w:sz w:val="28"/>
          <w:szCs w:val="28"/>
        </w:rPr>
        <w:t xml:space="preserve"> решений Совета депутатов.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принятых муниципальных правовых актов в сфере противодействия коррупции </w:t>
      </w:r>
      <w:r>
        <w:rPr>
          <w:sz w:val="28"/>
          <w:szCs w:val="28"/>
        </w:rPr>
        <w:t xml:space="preserve">в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городского округа город Выкса Нижегородской области от 23.06.2025 №2206 «</w:t>
      </w:r>
      <w:r>
        <w:rPr>
          <w:bCs/>
          <w:sz w:val="28"/>
          <w:szCs w:val="28"/>
        </w:rPr>
        <w:t xml:space="preserve">Об отмене постановлен</w:t>
      </w:r>
      <w:r>
        <w:rPr>
          <w:bCs/>
          <w:sz w:val="28"/>
          <w:szCs w:val="28"/>
        </w:rPr>
        <w:t xml:space="preserve">ия администрации городского округа город Выкса Нижегородской области от 07 июня 2012 года № 2356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в </w:t>
      </w:r>
      <w:r>
        <w:rPr>
          <w:bCs/>
          <w:sz w:val="28"/>
          <w:szCs w:val="28"/>
        </w:rPr>
        <w:t xml:space="preserve">администрации городского округа город Выкса, и муниципальными служащими администрации городского округа город Выкса» и иного постановления администрации городского округа город Выкса Нижегородской области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</w:t>
      </w:r>
      <w:r>
        <w:rPr>
          <w:sz w:val="28"/>
          <w:szCs w:val="28"/>
        </w:rPr>
        <w:t xml:space="preserve">родского округа город Выкса Нижегородской области от 23.06.2025 №2205 «О внесении изменений в постановление администрации городского округа город Выкса Нижегородской области от 06 апреля 2015 года № 1036 «О проверке достоверности и полноты сведений о доход</w:t>
      </w:r>
      <w:r>
        <w:rPr>
          <w:sz w:val="28"/>
          <w:szCs w:val="28"/>
        </w:rPr>
        <w:t xml:space="preserve">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городского округа город Выкса Нижегородской области, и лицами, замещающими данные должности»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городского округа город Выкса Нижегородской области от 14.04.2025 №1420 «</w:t>
      </w:r>
      <w:r>
        <w:rPr>
          <w:bCs/>
          <w:sz w:val="28"/>
          <w:szCs w:val="28"/>
        </w:rPr>
        <w:t xml:space="preserve">О внесении изменений в постановление администрации городского о</w:t>
      </w:r>
      <w:r>
        <w:rPr>
          <w:bCs/>
          <w:sz w:val="28"/>
          <w:szCs w:val="28"/>
        </w:rPr>
        <w:t xml:space="preserve">круга город Выкса Нижегородской области от 15 июня 2015 года № 1927 «О комиссии 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Выкса Нижегородской области»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городского округа город Выкса Нижегородской области от 14.04.2025 №1408 «</w:t>
      </w:r>
      <w:r>
        <w:rPr>
          <w:bCs/>
          <w:sz w:val="28"/>
          <w:szCs w:val="28"/>
        </w:rPr>
        <w:t xml:space="preserve">О внесении изменений в постановление администрации гор</w:t>
      </w:r>
      <w:r>
        <w:rPr>
          <w:bCs/>
          <w:sz w:val="28"/>
          <w:szCs w:val="28"/>
        </w:rPr>
        <w:t xml:space="preserve">одского округа город Выкса Нижегородской области от 27 апреля 2022 года № 1258 «О комиссии по рассмотрению вопросов соблюдения руководителями муниципальных организаций городского округа город Выкса Нижегородской области антикоррупционного законодательства»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Решение Совета депутатов городского округа город Выкса Нижегородской области от 24.04.2025 №39 «О внесении изменений в отдельные решения Совета депутатов городского округа город Выкса Нижегородской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администрации городского округа город Выкса от 11.04.2025 </w:t>
      </w:r>
      <w:r>
        <w:rPr>
          <w:sz w:val="28"/>
          <w:szCs w:val="28"/>
        </w:rPr>
        <w:t xml:space="preserve">№173-р «Об утверждении Плана мероприятий по противодействию коррупции в администрации городского округа город Выкса Нижегородской области на 2025 - 2028 годы и отмене отдельных распоряжений администрации городского округа город Выкса Нижегородской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Реализация Национального плана противодействия коррупции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</w:pPr>
      <w:r>
        <w:t xml:space="preserve">       </w:t>
      </w:r>
      <w:r/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пунктов </w:t>
      </w:r>
      <w:r>
        <w:rPr>
          <w:sz w:val="28"/>
          <w:szCs w:val="28"/>
        </w:rPr>
        <w:t xml:space="preserve">Национального</w:t>
      </w:r>
      <w:r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противодействия коррупции </w:t>
      </w:r>
      <w:r>
        <w:rPr>
          <w:sz w:val="28"/>
          <w:szCs w:val="28"/>
        </w:rPr>
        <w:t xml:space="preserve">определено </w:t>
      </w:r>
      <w:r>
        <w:rPr>
          <w:sz w:val="28"/>
          <w:szCs w:val="28"/>
        </w:rPr>
        <w:t xml:space="preserve">повышени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уровня квалификации по основам государственной политики по развитию конкуренции и антимонопольного законодательства, в том числе законодательства по государственным и муниципальным закупкам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муниципальных служащих, в должностные обязанности которых входит участие в проведении закупок товаров, работ, услуг для </w:t>
      </w:r>
      <w:r>
        <w:rPr>
          <w:sz w:val="28"/>
          <w:szCs w:val="28"/>
        </w:rPr>
        <w:t xml:space="preserve">обеспечения муниципальных </w:t>
      </w:r>
      <w:r>
        <w:rPr>
          <w:sz w:val="28"/>
          <w:szCs w:val="28"/>
        </w:rPr>
        <w:t xml:space="preserve">нужд,  прошли</w:t>
      </w:r>
      <w:r>
        <w:rPr>
          <w:sz w:val="28"/>
          <w:szCs w:val="28"/>
        </w:rPr>
        <w:t xml:space="preserve"> повышение </w:t>
      </w:r>
      <w:r>
        <w:rPr>
          <w:sz w:val="28"/>
          <w:szCs w:val="28"/>
        </w:rPr>
        <w:t xml:space="preserve">квалификации </w:t>
      </w:r>
      <w:r>
        <w:rPr>
          <w:sz w:val="28"/>
          <w:szCs w:val="28"/>
        </w:rPr>
        <w:t xml:space="preserve">по 44-ФЗ.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26 муниципальных служащих (</w:t>
      </w:r>
      <w:r>
        <w:rPr>
          <w:sz w:val="28"/>
          <w:szCs w:val="28"/>
        </w:rPr>
        <w:t xml:space="preserve">из них - </w:t>
      </w:r>
      <w:r>
        <w:rPr>
          <w:sz w:val="28"/>
          <w:szCs w:val="28"/>
        </w:rPr>
        <w:t xml:space="preserve">3 муниципальных служащих, в дол</w:t>
      </w:r>
      <w:r>
        <w:rPr>
          <w:sz w:val="28"/>
          <w:szCs w:val="28"/>
        </w:rPr>
        <w:t xml:space="preserve">жностные обязанности которых входит участие в противодействии коррупции, 6 муниципальных служащих, впервые поступившие на муниципальную службу), прошли повышение квалификации по теме «Соблюдение антикоррупционных стандартов в системе публичного управления»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 человек (руководители, лица, ответственные за противодействие коррупции в организациях) обучены по образовательным программам в области противодействия коррупции по темам: «О</w:t>
      </w:r>
      <w:r>
        <w:rPr>
          <w:sz w:val="28"/>
          <w:szCs w:val="28"/>
        </w:rPr>
        <w:t xml:space="preserve">сновы профилактики коррупции», «Антикоррупционная деятельность в организациях», «Противодействие коррупции (для руководителей образовательных организаций)», «Антикоррупционные меры в образовательной организации: разработка документов и практика внедрения».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роведены семинары, для лиц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впервые поступающих на муниципальную службу, организованы консультации, тренинги, проводится расширенное анкетирование.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Взаимодействие с правоохранительными органами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взаимодействия с правоохрани</w:t>
      </w:r>
      <w:r>
        <w:rPr>
          <w:sz w:val="28"/>
          <w:szCs w:val="28"/>
        </w:rPr>
        <w:t xml:space="preserve">те</w:t>
      </w:r>
      <w:r>
        <w:rPr>
          <w:sz w:val="28"/>
          <w:szCs w:val="28"/>
        </w:rPr>
        <w:t xml:space="preserve">льными органами, Выксунской городской прокуратурой</w:t>
      </w:r>
      <w:r>
        <w:rPr>
          <w:sz w:val="28"/>
          <w:szCs w:val="28"/>
        </w:rPr>
        <w:t xml:space="preserve"> проводятся проверки исполнения требований антикоррупционного законодательст</w:t>
      </w:r>
      <w:r>
        <w:rPr>
          <w:sz w:val="28"/>
          <w:szCs w:val="28"/>
        </w:rPr>
        <w:t xml:space="preserve">ва в социально значимых сферах.</w:t>
      </w:r>
      <w:r>
        <w:rPr>
          <w:sz w:val="28"/>
          <w:szCs w:val="28"/>
        </w:rPr>
        <w:t xml:space="preserve"> Одним из приоритетных направлений Отдела МВД России по </w:t>
      </w:r>
      <w:r>
        <w:rPr>
          <w:sz w:val="28"/>
          <w:szCs w:val="28"/>
        </w:rPr>
        <w:t xml:space="preserve">г.Выкса</w:t>
      </w:r>
      <w:r>
        <w:rPr>
          <w:sz w:val="28"/>
          <w:szCs w:val="28"/>
        </w:rPr>
        <w:t xml:space="preserve"> является борьба с проявлением коррупционных преступлений и сохранности бюджетных денежных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марте 2025</w:t>
      </w:r>
      <w:r>
        <w:rPr>
          <w:sz w:val="28"/>
          <w:szCs w:val="28"/>
        </w:rPr>
        <w:t xml:space="preserve"> года прокуратурой </w:t>
      </w:r>
      <w:r>
        <w:rPr>
          <w:sz w:val="28"/>
          <w:szCs w:val="28"/>
        </w:rPr>
        <w:t xml:space="preserve">внесены представления</w:t>
      </w:r>
      <w:r>
        <w:rPr>
          <w:sz w:val="28"/>
          <w:szCs w:val="28"/>
        </w:rPr>
        <w:t xml:space="preserve"> по результа</w:t>
      </w:r>
      <w:r>
        <w:rPr>
          <w:sz w:val="28"/>
          <w:szCs w:val="28"/>
        </w:rPr>
        <w:t xml:space="preserve">та</w:t>
      </w:r>
      <w:r>
        <w:rPr>
          <w:sz w:val="28"/>
          <w:szCs w:val="28"/>
        </w:rPr>
        <w:t xml:space="preserve">м проверки сведений о доходах, расходах, имуществе и обязательствах имущественного характера</w:t>
      </w:r>
      <w:r>
        <w:rPr>
          <w:sz w:val="28"/>
          <w:szCs w:val="28"/>
        </w:rPr>
        <w:t xml:space="preserve"> муниципальных </w:t>
      </w:r>
      <w:r>
        <w:rPr>
          <w:sz w:val="28"/>
          <w:szCs w:val="28"/>
        </w:rPr>
        <w:t xml:space="preserve">служащих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отчетные за </w:t>
      </w:r>
      <w:r>
        <w:rPr>
          <w:sz w:val="28"/>
          <w:szCs w:val="28"/>
        </w:rPr>
        <w:t xml:space="preserve">2022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. Рассмотрев представление 2</w:t>
      </w:r>
      <w:r>
        <w:rPr>
          <w:sz w:val="28"/>
          <w:szCs w:val="28"/>
        </w:rPr>
        <w:t xml:space="preserve"> муниципальных служ</w:t>
      </w:r>
      <w:r>
        <w:rPr>
          <w:sz w:val="28"/>
          <w:szCs w:val="28"/>
        </w:rPr>
        <w:t xml:space="preserve">ащих</w:t>
      </w:r>
      <w:r>
        <w:rPr>
          <w:sz w:val="28"/>
          <w:szCs w:val="28"/>
        </w:rPr>
        <w:t xml:space="preserve"> привлечены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дисциплинарной ответственности.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Основными нарушениями, допущенными при заполнении сведений, </w:t>
      </w:r>
      <w:r>
        <w:rPr>
          <w:color w:val="000000" w:themeColor="text1"/>
          <w:sz w:val="28"/>
          <w:szCs w:val="28"/>
        </w:rPr>
        <w:t xml:space="preserve">является </w:t>
      </w:r>
      <w:r>
        <w:rPr>
          <w:color w:val="000000" w:themeColor="text1"/>
          <w:sz w:val="28"/>
          <w:szCs w:val="28"/>
        </w:rPr>
        <w:t xml:space="preserve">неверное указание сведений об имуществе (площадь недвижимости указана не в соответствии с правоустанавливающими документами).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правоохрани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ельных органов входят в состав комиссии по координации работы по противодействию коррупции при главе местного самоуправления городского округа город Выкса.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В 2025 году состоялось 1 заседание комиссии.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О соблюдении муниципальными служащими администрации городского округа город Выкса</w:t>
      </w:r>
      <w:r>
        <w:rPr>
          <w:b/>
          <w:bCs/>
          <w:color w:val="000000" w:themeColor="text1"/>
          <w:sz w:val="28"/>
          <w:szCs w:val="28"/>
        </w:rPr>
        <w:t xml:space="preserve">, лицами замещающими муниципальные </w:t>
      </w:r>
      <w:r>
        <w:rPr>
          <w:b/>
          <w:bCs/>
          <w:color w:val="000000" w:themeColor="text1"/>
          <w:sz w:val="28"/>
          <w:szCs w:val="28"/>
        </w:rPr>
        <w:t xml:space="preserve">должности,</w:t>
      </w:r>
      <w:r>
        <w:rPr>
          <w:b/>
          <w:bCs/>
          <w:color w:val="000000" w:themeColor="text1"/>
          <w:sz w:val="28"/>
          <w:szCs w:val="28"/>
        </w:rPr>
        <w:t xml:space="preserve">  запретов</w:t>
      </w:r>
      <w:r>
        <w:rPr>
          <w:b/>
          <w:bCs/>
          <w:color w:val="000000" w:themeColor="text1"/>
          <w:sz w:val="28"/>
          <w:szCs w:val="28"/>
        </w:rPr>
        <w:t xml:space="preserve"> и ограничений, связанных с муниципальной службой, и соблюдении обязанности по представлению сведений о доходах, расходах, об имуществе и обязательствах имущественного характера (за 202</w:t>
      </w:r>
      <w:r>
        <w:rPr>
          <w:b/>
          <w:bCs/>
          <w:color w:val="000000" w:themeColor="text1"/>
          <w:sz w:val="28"/>
          <w:szCs w:val="28"/>
        </w:rPr>
        <w:t xml:space="preserve">4</w:t>
      </w:r>
      <w:r>
        <w:rPr>
          <w:b/>
          <w:bCs/>
          <w:color w:val="000000" w:themeColor="text1"/>
          <w:sz w:val="28"/>
          <w:szCs w:val="28"/>
        </w:rPr>
        <w:t xml:space="preserve"> год), в том числе руководителями муниципальных учреждений.</w:t>
      </w:r>
      <w:r>
        <w:rPr>
          <w:b/>
          <w:bCs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</w:r>
      <w:r>
        <w:rPr>
          <w:b/>
          <w:color w:val="000000" w:themeColor="text1"/>
          <w:sz w:val="28"/>
          <w:szCs w:val="28"/>
        </w:rPr>
      </w:r>
    </w:p>
    <w:p>
      <w:pPr>
        <w:jc w:val="both"/>
      </w:pPr>
      <w:r/>
      <w:r/>
      <w:r/>
    </w:p>
    <w:p>
      <w:pPr>
        <w:jc w:val="both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В рамках реализации мероприятий плана осуществляется комплекс мер по соблюдению муниципальными служащими запретов, ограничений и требований, установленных в целях противодействия коррупции. </w:t>
      </w:r>
      <w:r>
        <w:rPr>
          <w:color w:val="000000"/>
          <w:sz w:val="28"/>
          <w:szCs w:val="28"/>
        </w:rPr>
        <w:t xml:space="preserve">Одной из основных обязанностей муниципального служащего, определенных законодательством является представление сведений о доходах, расходах, об имуществе и обязательствах имущественного характера.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В связи с этим управлением кадровой работы </w:t>
      </w:r>
      <w:r>
        <w:rPr>
          <w:color w:val="000000"/>
          <w:sz w:val="28"/>
          <w:szCs w:val="28"/>
        </w:rPr>
        <w:t xml:space="preserve">администрации городского округа город Выкса </w:t>
      </w:r>
      <w:r>
        <w:rPr>
          <w:color w:val="000000"/>
          <w:sz w:val="28"/>
          <w:szCs w:val="28"/>
        </w:rPr>
        <w:t xml:space="preserve">были проведены семинары</w:t>
      </w:r>
      <w:r>
        <w:rPr>
          <w:color w:val="000000"/>
          <w:sz w:val="28"/>
          <w:szCs w:val="28"/>
        </w:rPr>
        <w:t xml:space="preserve"> и консультации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муниципальных служащих, </w:t>
      </w:r>
      <w:r>
        <w:rPr>
          <w:color w:val="000000"/>
          <w:sz w:val="28"/>
          <w:szCs w:val="28"/>
        </w:rPr>
        <w:t xml:space="preserve">лиц, замещающих муниципальные должности, </w:t>
      </w:r>
      <w:r>
        <w:rPr>
          <w:color w:val="000000"/>
          <w:sz w:val="28"/>
          <w:szCs w:val="28"/>
        </w:rPr>
        <w:t xml:space="preserve">руководителей муници</w:t>
      </w:r>
      <w:r>
        <w:rPr>
          <w:color w:val="000000"/>
          <w:sz w:val="28"/>
          <w:szCs w:val="28"/>
        </w:rPr>
        <w:t xml:space="preserve">пальных учреждений</w:t>
      </w:r>
      <w:r>
        <w:rPr>
          <w:color w:val="000000"/>
          <w:sz w:val="28"/>
          <w:szCs w:val="28"/>
        </w:rPr>
        <w:t xml:space="preserve"> городского округа город Выкса по вопросам</w:t>
      </w:r>
      <w:r>
        <w:rPr>
          <w:color w:val="000000"/>
          <w:sz w:val="28"/>
          <w:szCs w:val="28"/>
        </w:rPr>
        <w:t xml:space="preserve"> реализации антикоррупционного законодательства, в том числе по вопросам, связанным с уведомлением о фактах склонения и совершения коррупционных правонарушений, непредставления ими сведений либо представления недостоверных или неполных сведений о доходах, </w:t>
      </w:r>
      <w:r>
        <w:rPr>
          <w:color w:val="000000"/>
          <w:sz w:val="28"/>
          <w:szCs w:val="28"/>
        </w:rPr>
        <w:t xml:space="preserve">расходах, </w:t>
      </w:r>
      <w:r>
        <w:rPr>
          <w:color w:val="000000"/>
          <w:sz w:val="28"/>
          <w:szCs w:val="28"/>
        </w:rPr>
        <w:t xml:space="preserve">об имуществе и обязательствах имущественного характера.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66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В 202</w:t>
      </w:r>
      <w:r>
        <w:rPr>
          <w:color w:val="000000" w:themeColor="text1"/>
          <w:sz w:val="28"/>
          <w:szCs w:val="28"/>
        </w:rPr>
        <w:t xml:space="preserve">5 году за отчетный 2024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 сведения представили: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61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180</w:t>
      </w:r>
      <w:r>
        <w:rPr>
          <w:color w:val="000000" w:themeColor="text1"/>
          <w:sz w:val="28"/>
          <w:szCs w:val="28"/>
        </w:rPr>
        <w:t xml:space="preserve">   муниципальных служащих администрации городского округа город Выкса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61"/>
        <w:numPr>
          <w:ilvl w:val="0"/>
          <w:numId w:val="5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руководителей</w:t>
      </w:r>
      <w:r>
        <w:rPr>
          <w:color w:val="000000" w:themeColor="text1"/>
          <w:sz w:val="28"/>
          <w:szCs w:val="28"/>
        </w:rPr>
        <w:t xml:space="preserve"> муниципальных учреждений городского ок</w:t>
      </w:r>
      <w:r>
        <w:rPr>
          <w:color w:val="000000" w:themeColor="text1"/>
          <w:sz w:val="28"/>
          <w:szCs w:val="28"/>
        </w:rPr>
        <w:t xml:space="preserve">руга город Выкса.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65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 лиц, заме</w:t>
      </w:r>
      <w:r>
        <w:rPr>
          <w:sz w:val="28"/>
          <w:szCs w:val="28"/>
        </w:rPr>
        <w:t xml:space="preserve">щающие муниципальные должности.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лиц, замещающих муниципальные должности (депутаты), представили сообщение о </w:t>
      </w:r>
      <w:r>
        <w:rPr>
          <w:sz w:val="28"/>
          <w:szCs w:val="28"/>
        </w:rPr>
        <w:t xml:space="preserve">несовершении</w:t>
      </w:r>
      <w:r>
        <w:rPr>
          <w:sz w:val="28"/>
          <w:szCs w:val="28"/>
        </w:rPr>
        <w:t xml:space="preserve"> в 2025 году сделок, предусмотренных частью 1 статьи 3 Федерального закона от 03.12.2012 №230-ФЗ.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Сведения о расходах муниципальными служащими в 2025 году не представлялись.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 xml:space="preserve">Все сведения представлены в установленный законом срок.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В соответствии с </w:t>
      </w:r>
      <w:hyperlink r:id="rId10" w:tooltip="consultantplus://offline/ref=9929796E7C365B8207CE2D6ED4E2DF0F207731FAC026244F9371EA315B434D13F8720B6FD0EF765A60B014A7722CB0B12FAB740A4588DE86HBZDM" w:history="1">
        <w:r>
          <w:rPr>
            <w:rStyle w:val="664"/>
            <w:sz w:val="28"/>
            <w:szCs w:val="28"/>
          </w:rPr>
          <w:t xml:space="preserve">подпунктом «ж»</w:t>
        </w:r>
        <w:r>
          <w:rPr>
            <w:rStyle w:val="664"/>
            <w:sz w:val="28"/>
            <w:szCs w:val="28"/>
          </w:rPr>
          <w:t xml:space="preserve"> пункта 1</w:t>
        </w:r>
      </w:hyperlink>
      <w:r>
        <w:rPr>
          <w:sz w:val="28"/>
          <w:szCs w:val="28"/>
        </w:rPr>
        <w:t xml:space="preserve"> Ука</w:t>
      </w:r>
      <w:r>
        <w:rPr>
          <w:sz w:val="28"/>
          <w:szCs w:val="28"/>
        </w:rPr>
        <w:t xml:space="preserve">за Президента РФ от 29.12.2022 №</w:t>
      </w:r>
      <w:r>
        <w:rPr>
          <w:sz w:val="28"/>
          <w:szCs w:val="28"/>
        </w:rPr>
        <w:t xml:space="preserve"> 968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</w:t>
      </w:r>
      <w:r>
        <w:rPr>
          <w:sz w:val="28"/>
          <w:szCs w:val="28"/>
        </w:rPr>
        <w:t xml:space="preserve">ой военной операции» </w:t>
      </w:r>
      <w:r>
        <w:rPr>
          <w:sz w:val="28"/>
          <w:szCs w:val="28"/>
        </w:rPr>
        <w:t xml:space="preserve">в период проведения СВО и </w:t>
      </w:r>
      <w:r>
        <w:rPr>
          <w:sz w:val="28"/>
          <w:szCs w:val="28"/>
        </w:rPr>
        <w:t xml:space="preserve">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61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Муниципальные должности в городском округе город Выкса замещают глава местного самоуправления, 25 депутатов Совета депутатов городского округа город Выкса, председатель и аудитор контрольно-счетной инспекции городского округа город Выкса.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 депутат</w:t>
      </w:r>
      <w:r>
        <w:rPr>
          <w:color w:val="000000"/>
          <w:sz w:val="28"/>
          <w:szCs w:val="28"/>
        </w:rPr>
        <w:t xml:space="preserve">а замещают</w:t>
      </w:r>
      <w:r>
        <w:rPr>
          <w:color w:val="000000"/>
          <w:sz w:val="28"/>
          <w:szCs w:val="28"/>
        </w:rPr>
        <w:t xml:space="preserve"> должность на постоянной основе.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</w:t>
      </w:r>
      <w:r>
        <w:rPr>
          <w:color w:val="000000"/>
          <w:sz w:val="28"/>
          <w:szCs w:val="28"/>
          <w:lang w:eastAsia="ru-RU"/>
        </w:rPr>
        <w:t xml:space="preserve">8</w:t>
      </w:r>
      <w:r>
        <w:rPr>
          <w:color w:val="000000"/>
          <w:sz w:val="28"/>
          <w:szCs w:val="28"/>
          <w:lang w:eastAsia="ru-RU"/>
        </w:rPr>
        <w:t xml:space="preserve"> лиц, замещающие муниципальные должности, представили сведения о доходах, расходах, об имуществе и обязательствах </w:t>
      </w:r>
      <w:r>
        <w:rPr>
          <w:color w:val="000000"/>
          <w:sz w:val="28"/>
          <w:szCs w:val="28"/>
          <w:lang w:eastAsia="ru-RU"/>
        </w:rPr>
        <w:t xml:space="preserve">имущественного характера за 2024</w:t>
      </w:r>
      <w:r>
        <w:rPr>
          <w:color w:val="000000"/>
          <w:sz w:val="28"/>
          <w:szCs w:val="28"/>
          <w:lang w:eastAsia="ru-RU"/>
        </w:rPr>
        <w:t xml:space="preserve"> год.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>
        <w:rPr>
          <w:color w:val="000000"/>
          <w:sz w:val="28"/>
          <w:szCs w:val="28"/>
          <w:lang w:eastAsia="ru-RU"/>
        </w:rPr>
        <w:t xml:space="preserve">19 депутатов</w:t>
      </w:r>
      <w:r>
        <w:rPr>
          <w:color w:val="000000"/>
          <w:sz w:val="28"/>
          <w:szCs w:val="28"/>
          <w:lang w:eastAsia="ru-RU"/>
        </w:rPr>
        <w:t xml:space="preserve"> Совета депутатов городского</w:t>
      </w:r>
      <w:r>
        <w:rPr>
          <w:color w:val="000000"/>
          <w:sz w:val="28"/>
          <w:szCs w:val="28"/>
          <w:lang w:eastAsia="ru-RU"/>
        </w:rPr>
        <w:t xml:space="preserve"> округа город Выкса представили уведомления 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/>
          <w:sz w:val="28"/>
          <w:szCs w:val="28"/>
          <w:lang w:eastAsia="ru-RU"/>
        </w:rPr>
        <w:outlineLvl w:val="1"/>
      </w:pPr>
      <w:r>
        <w:rPr>
          <w:color w:val="000000"/>
          <w:sz w:val="28"/>
          <w:szCs w:val="28"/>
          <w:lang w:eastAsia="ru-RU"/>
        </w:rPr>
        <w:t xml:space="preserve">     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Отделом муниципальной службы и кадровой работы управления кадровой работы проведен</w:t>
      </w:r>
      <w:r>
        <w:rPr>
          <w:color w:val="000000"/>
          <w:sz w:val="28"/>
          <w:szCs w:val="28"/>
          <w:lang w:eastAsia="ru-RU"/>
        </w:rPr>
        <w:t xml:space="preserve"> а</w:t>
      </w:r>
      <w:r>
        <w:rPr>
          <w:color w:val="000000"/>
          <w:sz w:val="28"/>
          <w:szCs w:val="28"/>
          <w:lang w:eastAsia="ru-RU"/>
        </w:rPr>
        <w:t xml:space="preserve">нализ представленных </w:t>
      </w:r>
      <w:r>
        <w:rPr>
          <w:color w:val="000000"/>
          <w:sz w:val="28"/>
          <w:szCs w:val="28"/>
          <w:lang w:eastAsia="ru-RU"/>
        </w:rPr>
        <w:t xml:space="preserve">справок </w:t>
      </w:r>
      <w:r>
        <w:rPr>
          <w:color w:val="000000"/>
          <w:sz w:val="28"/>
          <w:szCs w:val="28"/>
          <w:lang w:eastAsia="ru-RU"/>
        </w:rPr>
        <w:t xml:space="preserve">о доходах, расходах, об имуществе и обязатель</w:t>
      </w:r>
      <w:r>
        <w:rPr>
          <w:color w:val="000000"/>
          <w:sz w:val="28"/>
          <w:szCs w:val="28"/>
          <w:lang w:eastAsia="ru-RU"/>
        </w:rPr>
        <w:t xml:space="preserve">ствах имущественного характера </w:t>
      </w:r>
      <w:r>
        <w:rPr>
          <w:color w:val="000000"/>
          <w:sz w:val="28"/>
          <w:szCs w:val="28"/>
          <w:lang w:eastAsia="ru-RU"/>
        </w:rPr>
        <w:t xml:space="preserve">за 202</w:t>
      </w:r>
      <w:r>
        <w:rPr>
          <w:color w:val="000000"/>
          <w:sz w:val="28"/>
          <w:szCs w:val="28"/>
          <w:lang w:eastAsia="ru-RU"/>
        </w:rPr>
        <w:t xml:space="preserve">4</w:t>
      </w:r>
      <w:r>
        <w:rPr>
          <w:color w:val="000000"/>
          <w:sz w:val="28"/>
          <w:szCs w:val="28"/>
          <w:lang w:eastAsia="ru-RU"/>
        </w:rPr>
        <w:t xml:space="preserve"> год</w:t>
      </w:r>
      <w:r>
        <w:rPr>
          <w:color w:val="000000"/>
          <w:sz w:val="28"/>
          <w:szCs w:val="28"/>
          <w:lang w:eastAsia="ru-RU"/>
        </w:rPr>
        <w:t xml:space="preserve">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В 2025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роведены </w:t>
      </w:r>
      <w:r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достоверности и полноты сведений о доходах, об имуществе и обязательствах имуще</w:t>
      </w:r>
      <w:r>
        <w:rPr>
          <w:sz w:val="28"/>
          <w:szCs w:val="28"/>
        </w:rPr>
        <w:t xml:space="preserve">ственного характера, в отношении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 xml:space="preserve">униципальных служащих, из них 2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привлечен</w:t>
      </w:r>
      <w:r>
        <w:rPr>
          <w:color w:val="000000"/>
          <w:sz w:val="28"/>
          <w:szCs w:val="28"/>
        </w:rPr>
        <w:t xml:space="preserve">ы</w:t>
      </w:r>
      <w:r>
        <w:rPr>
          <w:color w:val="000000"/>
          <w:sz w:val="28"/>
          <w:szCs w:val="28"/>
        </w:rPr>
        <w:t xml:space="preserve"> к дисциплинарной ответственности.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Организована проверка по каждому случаю несоблюдения запретов и ограничений, несоблюдения требований к служебному поведению, неисполнения обязанностей, установленных в целях противодействия коррупции </w:t>
      </w:r>
      <w:r>
        <w:rPr>
          <w:sz w:val="28"/>
          <w:szCs w:val="28"/>
          <w:lang w:eastAsia="ru-RU"/>
        </w:rPr>
        <w:t xml:space="preserve">муниципальными  служащими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val="en-US" w:eastAsia="ru-RU"/>
        </w:rPr>
        <w:outlineLvl w:val="1"/>
      </w:pPr>
      <w:r>
        <w:rPr>
          <w:sz w:val="28"/>
          <w:szCs w:val="28"/>
          <w:lang w:eastAsia="ru-RU"/>
        </w:rPr>
        <w:t xml:space="preserve">         </w:t>
      </w:r>
      <w:r>
        <w:rPr>
          <w:color w:val="000000"/>
          <w:sz w:val="28"/>
          <w:szCs w:val="28"/>
        </w:rPr>
        <w:t xml:space="preserve">В 202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 году</w:t>
      </w:r>
      <w:r>
        <w:rPr>
          <w:color w:val="000000" w:themeColor="text1"/>
          <w:sz w:val="28"/>
          <w:szCs w:val="28"/>
          <w:lang w:eastAsia="ru-RU"/>
        </w:rPr>
        <w:t xml:space="preserve"> проведена проверка </w:t>
      </w:r>
      <w:r>
        <w:rPr>
          <w:sz w:val="28"/>
          <w:szCs w:val="28"/>
          <w:lang w:eastAsia="ru-RU"/>
        </w:rPr>
        <w:t xml:space="preserve">соблюдения требований о предотвращении и урегулировании конфликта интересов</w:t>
      </w:r>
      <w:r>
        <w:rPr>
          <w:sz w:val="28"/>
          <w:szCs w:val="28"/>
          <w:lang w:eastAsia="ru-RU"/>
        </w:rPr>
        <w:t xml:space="preserve"> в отношении 3 муниципальных служащих, служащие</w:t>
      </w:r>
      <w:r>
        <w:rPr>
          <w:sz w:val="28"/>
          <w:szCs w:val="28"/>
          <w:lang w:eastAsia="ru-RU"/>
        </w:rPr>
        <w:t xml:space="preserve"> привлечен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 к дисциплинарной ответственности.</w:t>
      </w:r>
      <w:r>
        <w:rPr>
          <w:color w:val="000000" w:themeColor="text1"/>
          <w:sz w:val="28"/>
          <w:szCs w:val="28"/>
          <w:lang w:val="en-US" w:eastAsia="ru-RU"/>
        </w:rPr>
      </w:r>
      <w:r>
        <w:rPr>
          <w:color w:val="000000" w:themeColor="text1"/>
          <w:sz w:val="28"/>
          <w:szCs w:val="28"/>
          <w:lang w:val="en-US" w:eastAsia="ru-RU"/>
        </w:rPr>
      </w:r>
    </w:p>
    <w:p>
      <w:pPr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При увольнении муниципальном</w:t>
      </w:r>
      <w:r>
        <w:rPr>
          <w:sz w:val="28"/>
          <w:szCs w:val="28"/>
          <w:lang w:eastAsia="ru-RU"/>
        </w:rPr>
        <w:t xml:space="preserve">у служащему разъясняются запреты и ограничения, налагаемые после увольнени</w:t>
      </w:r>
      <w:r>
        <w:rPr>
          <w:sz w:val="28"/>
          <w:szCs w:val="28"/>
          <w:lang w:eastAsia="ru-RU"/>
        </w:rPr>
        <w:t xml:space="preserve">я</w:t>
      </w:r>
      <w:r>
        <w:rPr>
          <w:sz w:val="28"/>
          <w:szCs w:val="28"/>
          <w:lang w:eastAsia="ru-RU"/>
        </w:rPr>
        <w:t xml:space="preserve"> с муниципальной службы. Управлением кадровой работы проводится регистрация и анализ уведомлений работодателей, принявших бывшего муниципального служащего. </w:t>
      </w:r>
      <w:r>
        <w:rPr>
          <w:color w:val="000000" w:themeColor="text1"/>
          <w:sz w:val="28"/>
          <w:szCs w:val="28"/>
        </w:rPr>
        <w:t xml:space="preserve">В 2025 </w:t>
      </w:r>
      <w:r>
        <w:rPr>
          <w:color w:val="000000" w:themeColor="text1"/>
          <w:sz w:val="28"/>
          <w:szCs w:val="28"/>
        </w:rPr>
        <w:t xml:space="preserve">году  поступило</w:t>
      </w:r>
      <w:r>
        <w:rPr>
          <w:color w:val="000000" w:themeColor="text1"/>
          <w:sz w:val="28"/>
          <w:szCs w:val="28"/>
        </w:rPr>
        <w:t xml:space="preserve"> 10</w:t>
      </w:r>
      <w:r>
        <w:rPr>
          <w:color w:val="000000" w:themeColor="text1"/>
          <w:sz w:val="28"/>
          <w:szCs w:val="28"/>
        </w:rPr>
        <w:t xml:space="preserve"> уведомлений от работодателей о приеме на работу бывших муниципальных служащих.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/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  <w:t xml:space="preserve">        В</w:t>
      </w:r>
      <w:r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году </w:t>
      </w:r>
      <w:r>
        <w:rPr>
          <w:sz w:val="28"/>
          <w:szCs w:val="28"/>
          <w:lang w:eastAsia="ru-RU"/>
        </w:rPr>
        <w:t xml:space="preserve">подало уведомлений об осуществлении иной оплачиваемой </w:t>
      </w:r>
      <w:r>
        <w:rPr>
          <w:sz w:val="28"/>
          <w:szCs w:val="28"/>
          <w:lang w:eastAsia="ru-RU"/>
        </w:rPr>
        <w:t xml:space="preserve">деятельности </w:t>
      </w:r>
      <w:r>
        <w:rPr>
          <w:sz w:val="28"/>
          <w:szCs w:val="28"/>
          <w:lang w:eastAsia="ru-RU"/>
        </w:rPr>
        <w:t xml:space="preserve"> 14</w:t>
      </w:r>
      <w:r>
        <w:rPr>
          <w:sz w:val="28"/>
          <w:szCs w:val="28"/>
          <w:lang w:eastAsia="ru-RU"/>
        </w:rPr>
        <w:t xml:space="preserve"> муниципальных служащих </w:t>
      </w:r>
      <w:r>
        <w:rPr>
          <w:color w:val="000000"/>
          <w:sz w:val="28"/>
          <w:szCs w:val="28"/>
          <w:lang w:eastAsia="ru-RU"/>
        </w:rPr>
        <w:t xml:space="preserve">(</w:t>
      </w:r>
      <w:r>
        <w:rPr>
          <w:color w:val="000000"/>
          <w:sz w:val="28"/>
          <w:szCs w:val="28"/>
          <w:lang w:eastAsia="ru-RU"/>
        </w:rPr>
        <w:t xml:space="preserve">сдача жилого помещения в аренду, участие в подготовке и проведении ГИА, аттестационных комиссиях).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b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Меры по предотвращению и урегулированию конфликта интересов</w:t>
      </w:r>
      <w:r>
        <w:rPr>
          <w:b/>
          <w:sz w:val="28"/>
          <w:szCs w:val="28"/>
        </w:rPr>
        <w:t xml:space="preserve">, деятельность комиссии </w:t>
      </w:r>
      <w:r>
        <w:rPr>
          <w:b/>
          <w:color w:val="000000"/>
          <w:sz w:val="28"/>
          <w:szCs w:val="28"/>
          <w:lang w:eastAsia="ru-RU"/>
        </w:rPr>
        <w:t xml:space="preserve">по</w:t>
      </w:r>
      <w:r>
        <w:rPr>
          <w:b/>
          <w:sz w:val="28"/>
          <w:szCs w:val="28"/>
          <w:lang w:eastAsia="ru-RU"/>
        </w:rPr>
        <w:t xml:space="preserve"> соблюдению требований к служебному поведению и урегулированию конфликта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center"/>
        <w:shd w:val="clear" w:color="auto" w:fill="ffffff"/>
        <w:rPr>
          <w:b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sz w:val="28"/>
          <w:szCs w:val="28"/>
          <w:lang w:eastAsia="ru-RU"/>
        </w:rPr>
        <w:outlineLvl w:val="1"/>
      </w:pPr>
      <w:r>
        <w:rPr>
          <w:color w:val="000000"/>
          <w:sz w:val="28"/>
          <w:szCs w:val="28"/>
          <w:lang w:eastAsia="ru-RU"/>
        </w:rPr>
        <w:t xml:space="preserve">          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2025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году  </w:t>
      </w:r>
      <w:r>
        <w:rPr>
          <w:sz w:val="28"/>
          <w:szCs w:val="28"/>
          <w:lang w:eastAsia="ru-RU"/>
        </w:rPr>
        <w:t xml:space="preserve">заседаний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комиссии </w:t>
      </w:r>
      <w:r>
        <w:rPr>
          <w:rStyle w:val="1_7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городского округа город Выкса Нижегородской области,</w:t>
      </w:r>
      <w:r>
        <w:t xml:space="preserve"> </w:t>
      </w:r>
      <w:r>
        <w:rPr>
          <w:sz w:val="28"/>
          <w:szCs w:val="28"/>
          <w:lang w:eastAsia="ru-RU"/>
        </w:rPr>
        <w:t xml:space="preserve">комиссии </w:t>
      </w:r>
      <w:r>
        <w:rPr>
          <w:sz w:val="28"/>
          <w:szCs w:val="28"/>
          <w:lang w:eastAsia="ru-RU"/>
        </w:rPr>
        <w:t xml:space="preserve">по рассмотрению вопросов соблюдения руководителями муниципальных организаций городского округа город Выкса Нижегородской области</w:t>
      </w:r>
      <w:r>
        <w:rPr>
          <w:sz w:val="28"/>
          <w:szCs w:val="28"/>
          <w:lang w:eastAsia="ru-RU"/>
        </w:rPr>
        <w:t xml:space="preserve"> антикоррупционного законодательства</w:t>
      </w:r>
      <w:r>
        <w:rPr>
          <w:sz w:val="28"/>
          <w:szCs w:val="28"/>
          <w:lang w:eastAsia="ru-RU"/>
        </w:rPr>
        <w:t xml:space="preserve"> не проводились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hd w:val="clear" w:color="auto" w:fill="ffffff"/>
        <w:rPr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Деятельность комиссии</w:t>
      </w:r>
      <w:r>
        <w:rPr>
          <w:b/>
          <w:sz w:val="28"/>
          <w:szCs w:val="28"/>
        </w:rPr>
        <w:t xml:space="preserve"> по координации работы по противодействию коррупции при главе местного самоуправления городского округа город Выкса Нижегородской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19 ноября 2025</w:t>
      </w:r>
      <w:r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проведено заседание комиссии по координации работы по противодействию коррупции при главе местного самоуправления городского округа город Выкса Нижегородской области. На заседании комиссии рассмотрены следующие вопросы: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Отчет о работе контрольно-счетной инспекции городского округа город Выкса Нижегородской области за 2024 год</w:t>
      </w:r>
      <w:r>
        <w:rPr>
          <w:sz w:val="28"/>
          <w:szCs w:val="28"/>
        </w:rPr>
        <w:t xml:space="preserve">», «</w:t>
      </w:r>
      <w:r>
        <w:rPr>
          <w:sz w:val="28"/>
          <w:szCs w:val="28"/>
        </w:rPr>
        <w:t xml:space="preserve">Информация о результатах проведени</w:t>
      </w:r>
      <w:r>
        <w:rPr>
          <w:sz w:val="28"/>
          <w:szCs w:val="28"/>
        </w:rPr>
        <w:t xml:space="preserve">я антикоррупционной экспертизы </w:t>
      </w:r>
      <w:r>
        <w:rPr>
          <w:sz w:val="28"/>
          <w:szCs w:val="28"/>
        </w:rPr>
        <w:t xml:space="preserve">нормативных правовых актов органов местного самоуправления городского округа город Выкса Нижегородской области в 2024 году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правоприменительной практике по результатам вступивших в законную силу решений судов, арбитражных судов о признании недействительными ненормативных правовых актов, незаконными р</w:t>
      </w:r>
      <w:r>
        <w:rPr>
          <w:sz w:val="28"/>
          <w:szCs w:val="28"/>
        </w:rPr>
        <w:t xml:space="preserve">ешений и действий (бездействия) органов местного самоуправления городского округа город Выкса Нижегородской области и их должностных лиц в целях выработки и принятия мер по предупреждению и устранению причин выявленных нарушений (информация ежеквартальная)</w:t>
      </w:r>
      <w:r>
        <w:rPr>
          <w:sz w:val="28"/>
          <w:szCs w:val="28"/>
        </w:rPr>
        <w:t xml:space="preserve">», «</w:t>
      </w:r>
      <w:r>
        <w:rPr>
          <w:sz w:val="28"/>
          <w:szCs w:val="28"/>
        </w:rPr>
        <w:t xml:space="preserve">Предупреждение коррупционных рисков, возникающих при осуществлении закупок для муниципальных нужд</w:t>
      </w:r>
      <w:r>
        <w:rPr>
          <w:sz w:val="28"/>
          <w:szCs w:val="28"/>
        </w:rPr>
        <w:t xml:space="preserve">», «</w:t>
      </w:r>
      <w:r>
        <w:rPr>
          <w:sz w:val="28"/>
          <w:szCs w:val="28"/>
        </w:rPr>
        <w:t xml:space="preserve">Анализ эффективности работы муниципальных учреждений и целевого использования имущества в соответствии с осуществляемыми функциями и полномочиями учред</w:t>
      </w:r>
      <w:r>
        <w:rPr>
          <w:sz w:val="28"/>
          <w:szCs w:val="28"/>
        </w:rPr>
        <w:t xml:space="preserve">ителя муниципальных учреждений», «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работе по предоставлению земельных участков в собственность и аренду и осуществлении контроля за использованием и распоряжением имущества, находящегося в муниципальной собственности в том числе предоставление земельных участков отдельным категориям граждан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Обеспечено у</w:t>
      </w:r>
      <w:r>
        <w:rPr>
          <w:sz w:val="28"/>
          <w:szCs w:val="28"/>
        </w:rPr>
        <w:t xml:space="preserve">частие представи</w:t>
      </w:r>
      <w:r>
        <w:rPr>
          <w:sz w:val="28"/>
          <w:szCs w:val="28"/>
        </w:rPr>
        <w:t xml:space="preserve">телей общественных объединений </w:t>
      </w:r>
      <w:r>
        <w:rPr>
          <w:sz w:val="28"/>
          <w:szCs w:val="28"/>
        </w:rPr>
        <w:t xml:space="preserve">в заседаниях комисси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по координации работы</w:t>
      </w:r>
      <w:r>
        <w:rPr>
          <w:sz w:val="28"/>
          <w:szCs w:val="28"/>
        </w:rPr>
        <w:t xml:space="preserve"> по противодействию коррупции в городском округе и </w:t>
      </w:r>
      <w:r>
        <w:rPr>
          <w:sz w:val="28"/>
          <w:szCs w:val="28"/>
        </w:rPr>
        <w:t xml:space="preserve">комиссиях  </w:t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 xml:space="preserve">в органах местного самоуправления городского округа город Выкса.</w:t>
      </w:r>
      <w: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работы по противодействию коррупции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hd w:val="clear" w:color="auto" w:fill="ffffff"/>
        <w:rPr>
          <w:b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муниципальных учреждениях</w:t>
      </w:r>
      <w:r>
        <w:rPr>
          <w:b/>
          <w:sz w:val="28"/>
          <w:szCs w:val="28"/>
          <w:lang w:eastAsia="ru-RU"/>
        </w:rPr>
      </w:r>
      <w:r>
        <w:rPr>
          <w:b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sz w:val="28"/>
          <w:szCs w:val="28"/>
          <w:lang w:eastAsia="ru-RU"/>
        </w:rPr>
        <w:outlineLvl w:val="1"/>
      </w:pPr>
      <w:r>
        <w:rPr>
          <w:sz w:val="28"/>
          <w:szCs w:val="28"/>
          <w:lang w:eastAsia="ru-RU"/>
        </w:rPr>
        <w:t xml:space="preserve">    </w:t>
      </w:r>
      <w:r>
        <w:rPr>
          <w:sz w:val="28"/>
          <w:szCs w:val="28"/>
          <w:lang w:eastAsia="ru-RU"/>
        </w:rPr>
        <w:t xml:space="preserve">Во всех муниципальных учреждениях</w:t>
      </w:r>
      <w:r>
        <w:rPr>
          <w:sz w:val="28"/>
          <w:szCs w:val="28"/>
          <w:lang w:eastAsia="ru-RU"/>
        </w:rPr>
        <w:t xml:space="preserve"> городского округа город Выкса</w:t>
      </w:r>
      <w:r>
        <w:rPr>
          <w:sz w:val="28"/>
          <w:szCs w:val="28"/>
          <w:lang w:eastAsia="ru-RU"/>
        </w:rPr>
        <w:t xml:space="preserve"> созданы комиссии по соблюдению требований к служебному поведению и урегулированию конфликта интересов, </w:t>
      </w:r>
      <w:r>
        <w:rPr>
          <w:sz w:val="28"/>
          <w:szCs w:val="28"/>
          <w:lang w:eastAsia="ru-RU"/>
        </w:rPr>
        <w:t xml:space="preserve">разработаны  и</w:t>
      </w:r>
      <w:r>
        <w:rPr>
          <w:sz w:val="28"/>
          <w:szCs w:val="28"/>
          <w:lang w:eastAsia="ru-RU"/>
        </w:rPr>
        <w:t xml:space="preserve"> приняты меры по соблюдению требований статьи 13.3. Федерального Закона от 25.12.2008 №273-ФЗ «О противодействии коррупции».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сайтах муниципальных учреждений созданы разделы антикоррупционной направленности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2025 году проведены ведомственные проверки в отношении 8 муниципальных учреждений, 5 проверок проведено органами прокуратуры </w:t>
      </w:r>
      <w:r>
        <w:rPr>
          <w:sz w:val="28"/>
          <w:szCs w:val="28"/>
        </w:rPr>
        <w:t xml:space="preserve">антикоррупционной направленности, внесено 3 протеста на локальные акты, акты приведены в соответствие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образовательных организациях </w:t>
      </w:r>
      <w:r>
        <w:rPr>
          <w:sz w:val="28"/>
          <w:szCs w:val="28"/>
        </w:rPr>
        <w:t xml:space="preserve">городского округа город Выкса </w:t>
      </w:r>
      <w:r>
        <w:rPr>
          <w:sz w:val="28"/>
          <w:szCs w:val="28"/>
        </w:rPr>
        <w:t xml:space="preserve">систематически проводятся меропри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тия по формированию антикоррупционного мировоззрения у обучающихся. На уроках ра</w:t>
      </w:r>
      <w:r>
        <w:rPr>
          <w:sz w:val="28"/>
          <w:szCs w:val="28"/>
        </w:rPr>
        <w:t xml:space="preserve">ссматривается коррупция как явление социально-историческое, экономическое, правовое. В течение учебного года проводятся классные часы, беседы, дискуссии, диспуты на темы: «Подарки и другие способы благодарности», «Деньги: свои и чужие», «Можно и нельзя», «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стория и коррупция, «Коррупция-выигрыш или убыток?»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5"/>
        <w:ind w:left="0" w:hanging="349"/>
        <w:jc w:val="both"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Проекты нормативных правовых актов администрации городского округа город Выкса выносятся на общественное обсуждение в рамках взаимодействия с институтами гражданского общества по вопросам противодействия коррупции.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Развитие антикоррупционного обучения и просвещения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Информирование (ознакомление) </w:t>
      </w:r>
      <w:r>
        <w:rPr>
          <w:sz w:val="28"/>
          <w:szCs w:val="28"/>
        </w:rPr>
        <w:t xml:space="preserve">с положениями и новшествами антикоррупционного законодательства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ведется посредствам </w:t>
      </w:r>
      <w:r>
        <w:rPr>
          <w:sz w:val="28"/>
          <w:szCs w:val="28"/>
        </w:rPr>
        <w:t xml:space="preserve">рассылки  на</w:t>
      </w:r>
      <w:r>
        <w:rPr>
          <w:sz w:val="28"/>
          <w:szCs w:val="28"/>
        </w:rPr>
        <w:t xml:space="preserve"> адрес электронной почты, непосредственной беседы с муници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альным служащим, руководителями муниципальных учреждений  при приеме на раб</w:t>
      </w:r>
      <w:r>
        <w:rPr>
          <w:sz w:val="28"/>
          <w:szCs w:val="28"/>
        </w:rPr>
        <w:t xml:space="preserve">оту и ознакомлением под роспись.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выделены </w:t>
      </w:r>
      <w:r>
        <w:rPr>
          <w:sz w:val="28"/>
          <w:szCs w:val="28"/>
        </w:rPr>
        <w:t xml:space="preserve">и израсходованы </w:t>
      </w:r>
      <w:r>
        <w:rPr>
          <w:sz w:val="28"/>
          <w:szCs w:val="28"/>
        </w:rPr>
        <w:t xml:space="preserve">денежные средства </w:t>
      </w:r>
      <w:r>
        <w:rPr>
          <w:sz w:val="28"/>
          <w:szCs w:val="28"/>
        </w:rPr>
        <w:t xml:space="preserve">на обучение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антикоррупционной тематике </w:t>
      </w:r>
      <w:r>
        <w:rPr>
          <w:sz w:val="28"/>
          <w:szCs w:val="28"/>
        </w:rPr>
        <w:t xml:space="preserve">в размере 123</w:t>
      </w:r>
      <w:r>
        <w:rPr>
          <w:sz w:val="28"/>
          <w:szCs w:val="28"/>
        </w:rPr>
        <w:t xml:space="preserve"> 0</w:t>
      </w:r>
      <w:r>
        <w:rPr>
          <w:sz w:val="28"/>
          <w:szCs w:val="28"/>
        </w:rPr>
        <w:t xml:space="preserve">00 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Мониторинг средств массовой информации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В</w:t>
      </w:r>
      <w:r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 xml:space="preserve">5</w:t>
      </w:r>
      <w:r>
        <w:rPr>
          <w:sz w:val="28"/>
          <w:szCs w:val="28"/>
          <w:lang w:eastAsia="ru-RU"/>
        </w:rPr>
        <w:t xml:space="preserve"> году в газете «Выксунский рабочий» и на официальном сайте издания были размещены следующие публикации о коррупции: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сайт</w:t>
      </w:r>
      <w:r>
        <w:rPr>
          <w:rFonts w:eastAsia="Calibri"/>
          <w:b/>
          <w:sz w:val="28"/>
          <w:szCs w:val="28"/>
        </w:rPr>
        <w:t xml:space="preserve">е газеты «Выксунский рабочий» (13</w:t>
      </w:r>
      <w:r>
        <w:rPr>
          <w:rFonts w:eastAsia="Calibri"/>
          <w:b/>
          <w:sz w:val="28"/>
          <w:szCs w:val="28"/>
        </w:rPr>
        <w:t xml:space="preserve"> публикаций):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 января – В Выксе мужчина обвиняется в коммерческом подкупе – </w:t>
      </w:r>
      <w:hyperlink r:id="rId11" w:tooltip="https://vr-vyksa.ru/obshestvo/v-vykse-muzhchina-obvinyaetsya-v-kommercheskom-podkupe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https://vr-vyksa.ru/obshestvo/v-vykse-muzhchina-obvinyaetsya-v-kommercheskom-podkupe/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 марта – Полиция проверила в округе около 90 мигрантов – </w:t>
      </w:r>
      <w:hyperlink r:id="rId12" w:tooltip="https://vr-vyksa.ru/obshestvo/policiya-proverila-v-okruge-okolo-90-migrantov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https://vr-vyksa.ru/obshestvo/policiya-proverila-v-okruge-okolo-90-migrantov/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17 марта – Мигрант уедет из Выксы – </w:t>
      </w:r>
      <w:hyperlink r:id="rId13" w:tooltip="https://vr-vyksa.ru/obshestvo/migrant-uedet-iz-vyksy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https://vr-vyksa.ru/obshestvo/migrant-uedet-iz-vyksy/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 апреля – Держать лес на контроле – </w:t>
      </w:r>
      <w:hyperlink r:id="rId14" w:tooltip="https://vr-vyksa.ru/obshestvo/derzhat-les-na-kontrole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https://vr-vyksa.ru/obshestvo/derzhat-les-na-kontrole/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24 апреля – Некачественные партии «Цитрамона» и «Мукалтина» изымают из нижегородских аптек – </w:t>
      </w:r>
      <w:hyperlink r:id="rId15" w:tooltip="https://vr-vyksa.ru/zdorove/nekachestvennye-partii-citramona-i-mukaltina-izymayut-iz-nizhegorodskih-aptek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https://vr-vyksa.ru/zdorove/nekachestvennye-partii-citramona-i-mukaltina-izymayut-iz-nizhegorodskih-aptek/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13 мая – Среди предпринимателей проводится опрос по давлению на бизнес – </w:t>
      </w:r>
      <w:hyperlink r:id="rId16" w:tooltip="https://vr-vyksa.ru/ekonomika/sredi-predprinimatelej-provoditsya-opros-po-davleniyu-na-biznes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https://vr-vyksa.ru/ekonomika/sredi-predprinimatelej-provoditsya-opros-po-davleniyu-na-biznes/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28 мая – Начальник областного управления министерства юстиции проведёт приём граждан – </w:t>
      </w:r>
      <w:hyperlink r:id="rId17" w:tooltip="https://vr-vyksa.ru/obshestvo/nachalnik-oblastnogo-upravleniya-ministerstva-yusticii-provedyot-priyom-grazhdan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https://vr-vyksa.ru/obshestvo/nachalnik-oblastnogo-upravleniya-ministerstva-yusticii-provedyot-priyom-grazhdan/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 июня – Мошенницу оштрафовали на 60 тысяч рублей – </w:t>
      </w:r>
      <w:hyperlink r:id="rId18" w:tooltip="https://vr-vyksa.ru/obshestvo/moshennicu-oshtrafovali-na-60-tysyach-rublej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https://vr-vyksa.ru/obshestvo/moshennicu-oshtrafovali-na-60-tysyach-rublej/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21 июля – В Нижегородской области украли 10 тысяч тонн песка – </w:t>
      </w:r>
      <w:hyperlink r:id="rId19" w:tooltip="https://vr-vyksa.ru/obshestvo/v-nizhegorodskoj-oblasti-ukrali-10-tysyach-tonn-peska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https://vr-vyksa.ru/obshestvo/v-nizhegorodskoj-oblasti-ukrali-10-tysyach-tonn-peska/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 августа – Главный инспектор инспекции штаба областного МВД проведёт приём в Выксе – </w:t>
      </w:r>
      <w:hyperlink r:id="rId20" w:tooltip="https://vr-vyksa.ru/obshestvo/glavnyj-inspektor-inspekcii-shtaba-oblastnogo-mvd-provedyot-priyom-v-vykse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https://vr-vyksa.ru/obshestvo/glavnyj-inspektor-inspekcii-shtaba-oblastnogo-mvd-provedyot-priyom-v-vykse/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 сентября – Сотрудника оператора сотовой связи подозревают в продаже персональных данных – </w:t>
      </w:r>
      <w:hyperlink r:id="rId21" w:tooltip="https://vr-vyksa.ru/obshestvo/sotrudnika-operatora-sotovoj-svyazi-podozrevayut-v-prodazhe-personalnyh-dannyh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https://vr-vyksa.ru/obshestvo/sotrudnika-operatora-sotovoj-svyazi-podozrevayut-v-prodazhe-personalnyh-dannyh/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 октября – Подрядчик попытался дать взятку представителю Выксунского завода ОМК – </w:t>
      </w:r>
      <w:hyperlink r:id="rId22" w:tooltip="https://vr-vyksa.ru/obshestvo/podryadchik-popytalsya-dat-vzyatku-predstavitelyu-vyksunskogo-zavoda-omk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https://vr-vyksa.ru/obshestvo/podryadchik-popytalsya-dat-vzyatku-predstavitelyu-vyksunskogo-zavoda-omk/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 декабря – Телефонная линия по вопросам коррупции пройдётся 3 декабря – </w:t>
      </w:r>
      <w:hyperlink r:id="rId23" w:tooltip="https://vr-vyksa.ru/obshestvo/telefonnaya-liniya-po-voprosam-korrupcii-projdyotsya-3-dekabrya/" w:history="1">
        <w:r>
          <w:rPr>
            <w:rFonts w:eastAsia="Calibri"/>
            <w:color w:val="0000ff"/>
            <w:sz w:val="28"/>
            <w:szCs w:val="28"/>
            <w:u w:val="single"/>
          </w:rPr>
          <w:t xml:space="preserve">https://vr-vyksa.ru/obshestvo/telefonnaya-liniya-po-voprosam-korrupcii-projdyotsya-3-dekabrya/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В газете «Выксунский рабочий» (1</w:t>
      </w:r>
      <w:r>
        <w:rPr>
          <w:rFonts w:eastAsia="Calibri"/>
          <w:b/>
          <w:sz w:val="28"/>
          <w:szCs w:val="28"/>
        </w:rPr>
        <w:t xml:space="preserve">0</w:t>
      </w:r>
      <w:r>
        <w:rPr>
          <w:rFonts w:eastAsia="Calibri"/>
          <w:b/>
          <w:sz w:val="28"/>
          <w:szCs w:val="28"/>
        </w:rPr>
        <w:t xml:space="preserve"> публикаций):</w:t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</w:t>
      </w:r>
      <w:r>
        <w:rPr>
          <w:rFonts w:eastAsia="Calibri"/>
          <w:sz w:val="28"/>
          <w:szCs w:val="28"/>
        </w:rPr>
        <w:tab/>
        <w:t xml:space="preserve">«ВР» №1 от 10 января, стр. 11 – Представителя фирмы по поставке компрессоров задержали за подкуп.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</w:t>
      </w:r>
      <w:r>
        <w:rPr>
          <w:rFonts w:eastAsia="Calibri"/>
          <w:sz w:val="28"/>
          <w:szCs w:val="28"/>
        </w:rPr>
        <w:tab/>
        <w:t xml:space="preserve">«ВР» №4 от 31 января, стр. 11 – О взяточниках не нужно молчать (телефон доверия).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</w:t>
      </w:r>
      <w:r>
        <w:rPr>
          <w:rFonts w:eastAsia="Calibri"/>
          <w:sz w:val="28"/>
          <w:szCs w:val="28"/>
        </w:rPr>
        <w:tab/>
        <w:t xml:space="preserve">«ВР» №7 от 21 февраля, стр. 5 – В школах прошла акция «Дружим с законом».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</w:t>
      </w:r>
      <w:r>
        <w:rPr>
          <w:rFonts w:eastAsia="Calibri"/>
          <w:sz w:val="28"/>
          <w:szCs w:val="28"/>
        </w:rPr>
        <w:tab/>
        <w:t xml:space="preserve">«ВР» №10 от 14 марта, стр. 11– Полиция выявила 61 нарушение миграционного законодательства.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</w:t>
      </w:r>
      <w:r>
        <w:rPr>
          <w:rFonts w:eastAsia="Calibri"/>
          <w:sz w:val="28"/>
          <w:szCs w:val="28"/>
        </w:rPr>
        <w:tab/>
        <w:t xml:space="preserve">«ВР» №11 от 21 марта, стр. 11 – Мигрантов проверили на законное пребывание иностранных граждан.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</w:t>
      </w:r>
      <w:r>
        <w:rPr>
          <w:rFonts w:eastAsia="Calibri"/>
          <w:sz w:val="28"/>
          <w:szCs w:val="28"/>
        </w:rPr>
        <w:tab/>
        <w:t xml:space="preserve">«ВР» №13 от 4 апреля, стр. 7 – Держать лес на контроле.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7.</w:t>
      </w:r>
      <w:r>
        <w:rPr>
          <w:rFonts w:eastAsia="Calibri"/>
          <w:sz w:val="28"/>
          <w:szCs w:val="28"/>
        </w:rPr>
        <w:tab/>
        <w:t xml:space="preserve">«ВР» №17 от 9 мая, стр. 7 – Некачественную партию лекарств изымают из аптек.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</w:t>
      </w:r>
      <w:r>
        <w:rPr>
          <w:rFonts w:eastAsia="Calibri"/>
          <w:sz w:val="28"/>
          <w:szCs w:val="28"/>
        </w:rPr>
        <w:tab/>
        <w:t xml:space="preserve">«ВР» №18 от 16 мая, ср. 3 – О давлении на бизнес.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</w:t>
      </w:r>
      <w:r>
        <w:rPr>
          <w:rFonts w:eastAsia="Calibri"/>
          <w:sz w:val="28"/>
          <w:szCs w:val="28"/>
        </w:rPr>
        <w:tab/>
        <w:t xml:space="preserve">«ВР» №20 от 30 мая – «Начальник областного управления юстиции проведёт приём».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</w:t>
      </w:r>
      <w:r>
        <w:rPr>
          <w:rFonts w:eastAsia="Calibri"/>
          <w:sz w:val="28"/>
          <w:szCs w:val="28"/>
        </w:rPr>
        <w:tab/>
        <w:t xml:space="preserve">«ВР» №21 от 6 июня – С начала нереста выявлено 15 фактов незаконной добычи водных биоресурсов.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Работа с обращениями граждан о фактах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коррупционных правонарушений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color w:val="ff0000"/>
          <w:sz w:val="28"/>
          <w:szCs w:val="28"/>
          <w:lang w:eastAsia="ru-RU"/>
        </w:rPr>
      </w:pPr>
      <w:r>
        <w:rPr>
          <w:b/>
          <w:color w:val="ff0000"/>
          <w:sz w:val="28"/>
          <w:szCs w:val="28"/>
          <w:lang w:eastAsia="ru-RU"/>
        </w:rPr>
      </w:r>
      <w:r>
        <w:rPr>
          <w:b/>
          <w:color w:val="ff0000"/>
          <w:sz w:val="28"/>
          <w:szCs w:val="28"/>
          <w:lang w:eastAsia="ru-RU"/>
        </w:rPr>
      </w:r>
      <w:r>
        <w:rPr>
          <w:b/>
          <w:color w:val="ff0000"/>
          <w:sz w:val="28"/>
          <w:szCs w:val="28"/>
          <w:lang w:eastAsia="ru-RU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Важная роль в деяте</w:t>
      </w:r>
      <w:r>
        <w:rPr>
          <w:sz w:val="28"/>
          <w:szCs w:val="28"/>
        </w:rPr>
        <w:t xml:space="preserve">льности органа местного самоуправления городского округа город Выкса Нижегородской области уделяется работе с обращениями граждан, которая построена на взаимопонимании, ответственности должностных лиц и осознании того, что обращения граждан, поступающие в </w:t>
      </w:r>
      <w:r>
        <w:rPr>
          <w:sz w:val="28"/>
          <w:szCs w:val="28"/>
        </w:rPr>
        <w:t xml:space="preserve">орган муниципальной власти – это способ защитить их права и законные интересы.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Целью обозначенной работы является повышение уровня удовлетворенности граждан результатами рассмотрения их обращений и оперативного принятия мер реагирования.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Личный прием главы местного самоуп</w:t>
      </w:r>
      <w:r>
        <w:rPr>
          <w:sz w:val="28"/>
          <w:szCs w:val="28"/>
        </w:rPr>
        <w:t xml:space="preserve">равления городского округа город Выкса Нижегородской области, заместителей главы администрации проводится в соответствии с графиком приема, размещенном на официальном сайте городского округа город Выкса в информационно-телекоммуникационной сети «Интернет» </w:t>
      </w:r>
      <w:r>
        <w:rPr>
          <w:sz w:val="28"/>
          <w:szCs w:val="28"/>
        </w:rPr>
        <w:t xml:space="preserve">https://wyksa.nobl.ru/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На официальном сайте администрации городского округа город Выкса работает специальный раздел, посвященный вопросам противодейств</w:t>
      </w:r>
      <w:r>
        <w:rPr>
          <w:sz w:val="28"/>
          <w:szCs w:val="28"/>
        </w:rPr>
        <w:t xml:space="preserve">ия кор</w:t>
      </w:r>
      <w:r>
        <w:rPr>
          <w:sz w:val="28"/>
          <w:szCs w:val="28"/>
        </w:rPr>
        <w:t xml:space="preserve">рупции в городском округе, при использовании которого</w:t>
      </w:r>
      <w:r>
        <w:rPr>
          <w:sz w:val="28"/>
          <w:szCs w:val="28"/>
        </w:rPr>
        <w:t xml:space="preserve"> граждане могут беспрепятственно сообщить о любых коррупционных проявлениях.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годах</w:t>
      </w:r>
      <w:r>
        <w:rPr>
          <w:sz w:val="28"/>
          <w:szCs w:val="28"/>
        </w:rPr>
        <w:t xml:space="preserve"> сообщений не поступало.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ff0000"/>
          <w:sz w:val="28"/>
          <w:szCs w:val="28"/>
          <w:lang w:eastAsia="ru-RU"/>
        </w:rPr>
      </w:pPr>
      <w:r>
        <w:rPr>
          <w:color w:val="ff0000"/>
          <w:sz w:val="28"/>
          <w:szCs w:val="28"/>
          <w:lang w:eastAsia="ru-RU"/>
        </w:rPr>
      </w:r>
      <w:r>
        <w:rPr>
          <w:color w:val="ff0000"/>
          <w:sz w:val="28"/>
          <w:szCs w:val="28"/>
          <w:lang w:eastAsia="ru-RU"/>
        </w:rPr>
      </w:r>
      <w:r>
        <w:rPr>
          <w:color w:val="ff0000"/>
          <w:sz w:val="28"/>
          <w:szCs w:val="28"/>
          <w:lang w:eastAsia="ru-RU"/>
        </w:rPr>
      </w:r>
    </w:p>
    <w:p>
      <w:pPr>
        <w:ind w:left="360"/>
        <w:jc w:val="center"/>
        <w:shd w:val="clear" w:color="auto" w:fill="ffffff"/>
        <w:rPr>
          <w:b/>
          <w:sz w:val="28"/>
          <w:szCs w:val="28"/>
        </w:rPr>
        <w:outlineLvl w:val="2"/>
      </w:pPr>
      <w:r>
        <w:rPr>
          <w:b/>
          <w:bCs/>
          <w:color w:val="1c1c1c"/>
          <w:sz w:val="28"/>
          <w:szCs w:val="28"/>
          <w:lang w:eastAsia="ru-RU"/>
        </w:rPr>
        <w:t xml:space="preserve">О реализации антикоррупционной политики в сфере закупок для муниципальных нужд в рамках реализации федерального закона 44</w:t>
      </w:r>
      <w:r>
        <w:rPr>
          <w:b/>
          <w:bCs/>
          <w:color w:val="1c1c1c"/>
          <w:sz w:val="28"/>
          <w:szCs w:val="28"/>
          <w:lang w:eastAsia="ru-RU"/>
        </w:rPr>
        <w:t xml:space="preserve">-ФЗ</w:t>
      </w:r>
      <w:r>
        <w:rPr>
          <w:b/>
          <w:bCs/>
          <w:color w:val="1c1c1c"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 контрактной</w:t>
      </w:r>
      <w:r>
        <w:rPr>
          <w:b/>
          <w:sz w:val="28"/>
          <w:szCs w:val="28"/>
        </w:rPr>
        <w:t xml:space="preserve">  системе  в  сфере  закупок товаров, работ, услуг для обеспечения государственных и муниципальных нужд»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360"/>
        <w:jc w:val="center"/>
        <w:shd w:val="clear" w:color="auto" w:fill="ffffff"/>
        <w:rPr>
          <w:b/>
          <w:bCs/>
          <w:color w:val="1c1c1c"/>
          <w:sz w:val="28"/>
          <w:szCs w:val="28"/>
          <w:lang w:eastAsia="ru-RU"/>
        </w:rPr>
        <w:outlineLvl w:val="2"/>
      </w:pPr>
      <w:r>
        <w:rPr>
          <w:b/>
          <w:bCs/>
          <w:color w:val="1c1c1c"/>
          <w:sz w:val="28"/>
          <w:szCs w:val="28"/>
          <w:lang w:eastAsia="ru-RU"/>
        </w:rPr>
      </w:r>
      <w:r>
        <w:rPr>
          <w:b/>
          <w:bCs/>
          <w:color w:val="1c1c1c"/>
          <w:sz w:val="28"/>
          <w:szCs w:val="28"/>
          <w:lang w:eastAsia="ru-RU"/>
        </w:rPr>
      </w:r>
      <w:r>
        <w:rPr>
          <w:b/>
          <w:bCs/>
          <w:color w:val="1c1c1c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</w:t>
      </w:r>
      <w:r>
        <w:rPr>
          <w:color w:val="000000"/>
          <w:sz w:val="28"/>
          <w:szCs w:val="28"/>
          <w:lang w:eastAsia="ru-RU"/>
        </w:rPr>
        <w:t xml:space="preserve">     </w:t>
      </w:r>
      <w:r>
        <w:rPr>
          <w:color w:val="000000"/>
          <w:sz w:val="28"/>
          <w:szCs w:val="28"/>
          <w:lang w:eastAsia="ru-RU"/>
        </w:rPr>
        <w:t xml:space="preserve">Федеральный закон №</w:t>
      </w:r>
      <w:r>
        <w:rPr>
          <w:color w:val="000000"/>
          <w:sz w:val="28"/>
          <w:szCs w:val="28"/>
          <w:lang w:eastAsia="ru-RU"/>
        </w:rPr>
        <w:t xml:space="preserve"> 44-ФЗ «</w:t>
      </w:r>
      <w:r>
        <w:rPr>
          <w:color w:val="000000"/>
          <w:sz w:val="28"/>
          <w:szCs w:val="28"/>
          <w:lang w:eastAsia="ru-RU"/>
        </w:rPr>
        <w:t xml:space="preserve">О контрактной системе» </w:t>
      </w:r>
      <w:r>
        <w:rPr>
          <w:color w:val="000000"/>
          <w:sz w:val="28"/>
          <w:szCs w:val="28"/>
          <w:lang w:eastAsia="ru-RU"/>
        </w:rPr>
        <w:t xml:space="preserve">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закупок, предотвращения коррупции и других злоупотреблений в сфере таких закупок.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Законодательство о контрактной системе в сфере закупок прямо направлено на исключение коррупционной составляющей в закупочной деятельности организации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</w:t>
      </w:r>
      <w:r>
        <w:rPr>
          <w:color w:val="000000"/>
          <w:sz w:val="28"/>
          <w:szCs w:val="28"/>
          <w:lang w:eastAsia="ru-RU"/>
        </w:rPr>
        <w:t xml:space="preserve">Главным</w:t>
      </w:r>
      <w:r>
        <w:rPr>
          <w:color w:val="000000"/>
          <w:sz w:val="28"/>
          <w:szCs w:val="28"/>
          <w:lang w:eastAsia="ru-RU"/>
        </w:rPr>
        <w:t xml:space="preserve"> принципом Федерального закона № 44-ФЗ «</w:t>
      </w:r>
      <w:r>
        <w:rPr>
          <w:color w:val="000000"/>
          <w:sz w:val="28"/>
          <w:szCs w:val="28"/>
          <w:lang w:eastAsia="ru-RU"/>
        </w:rPr>
        <w:t xml:space="preserve">О контрактной системе» способствующим противодействию коррупционных проявлений при осуществлении закупочной деятельности - является обеспечение гласности и прозрачности при осуществлении закупок. 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>
        <w:rPr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 xml:space="preserve">Обеспечивается открытость и прозрачность информации об осуществлении закупок путем: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>
        <w:rPr>
          <w:color w:val="000000"/>
          <w:sz w:val="28"/>
          <w:szCs w:val="28"/>
          <w:lang w:eastAsia="ru-RU"/>
        </w:rPr>
        <w:t xml:space="preserve">- доступность правовых актов, устанавливающих общие правила закупок, и вспомогательных документов;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>
        <w:rPr>
          <w:color w:val="000000"/>
          <w:sz w:val="28"/>
          <w:szCs w:val="28"/>
          <w:lang w:eastAsia="ru-RU"/>
        </w:rPr>
        <w:t xml:space="preserve">-  открытый доступ к информации, которая создается в процессе осуществления закупки, в достаточном объеме для осуществления независимого мониторинга и общественного контроля;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</w:t>
      </w:r>
      <w:r>
        <w:rPr>
          <w:color w:val="000000"/>
          <w:sz w:val="28"/>
          <w:szCs w:val="28"/>
          <w:lang w:eastAsia="ru-RU"/>
        </w:rPr>
        <w:t xml:space="preserve">- открытый характер сведений о результатах исполнения контрактов и выплатах, </w:t>
      </w:r>
      <w:r>
        <w:rPr>
          <w:color w:val="000000"/>
          <w:sz w:val="28"/>
          <w:szCs w:val="28"/>
          <w:lang w:eastAsia="ru-RU"/>
        </w:rPr>
        <w:t xml:space="preserve">осуществленных  к</w:t>
      </w:r>
      <w:r>
        <w:rPr>
          <w:color w:val="000000"/>
          <w:sz w:val="28"/>
          <w:szCs w:val="28"/>
          <w:lang w:eastAsia="ru-RU"/>
        </w:rPr>
        <w:t xml:space="preserve"> ним;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   </w:t>
      </w:r>
      <w:r>
        <w:rPr>
          <w:color w:val="000000"/>
          <w:sz w:val="28"/>
          <w:szCs w:val="28"/>
          <w:lang w:eastAsia="ru-RU"/>
        </w:rPr>
        <w:t xml:space="preserve">- прозрачные процедуры обжалования результатов закупочной деятельности.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</w:t>
      </w:r>
      <w:r>
        <w:rPr>
          <w:color w:val="000000"/>
          <w:sz w:val="28"/>
          <w:szCs w:val="28"/>
          <w:lang w:eastAsia="ru-RU"/>
        </w:rPr>
        <w:t xml:space="preserve">В 2025 году осуществлён переход к заключению электронных контрактов и дополнительных соглашений через ЕИС, в некоторых случаях заключение электронных контрактов с единственным поставщиком через ЕИС, активно применяются электронные магазины.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       </w:t>
      </w:r>
      <w:r>
        <w:rPr>
          <w:color w:val="000000"/>
          <w:sz w:val="28"/>
          <w:szCs w:val="28"/>
          <w:lang w:eastAsia="ru-RU"/>
        </w:rPr>
        <w:t xml:space="preserve">С 01 янв</w:t>
      </w:r>
      <w:r>
        <w:rPr>
          <w:color w:val="000000"/>
          <w:sz w:val="28"/>
          <w:szCs w:val="28"/>
          <w:lang w:eastAsia="ru-RU"/>
        </w:rPr>
        <w:t xml:space="preserve">аря 2026 года расширяется перечень информации для включения в реестр контрактов, появится основание для изменения срока контрактов на строительный контроль, заказчикам будет разрешено проводить несколько однотипных малых закупок у единственного поставщика.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ind w:hanging="3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Социологическое исследование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hanging="34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color w:val="000000" w:themeColor="text1"/>
          <w:sz w:val="28"/>
          <w:szCs w:val="28"/>
          <w:lang w:eastAsia="ru-RU"/>
        </w:rPr>
        <w:t xml:space="preserve">В декабре 2025 года в городском округе г. о. г. Выкса проведено социологическое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исследование, направленное на оценку уровня коррупционных проявлений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эффективности антикоррупционных мероприятий, реализуемых органами местного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самоуправления. Сбор данных осуществлялся методом анкетирования с охватом 1</w:t>
      </w:r>
      <w:r>
        <w:rPr>
          <w:color w:val="000000" w:themeColor="text1"/>
          <w:sz w:val="28"/>
          <w:szCs w:val="28"/>
          <w:lang w:eastAsia="ru-RU"/>
        </w:rPr>
        <w:t xml:space="preserve"> </w:t>
      </w:r>
      <w:r>
        <w:rPr>
          <w:color w:val="000000" w:themeColor="text1"/>
          <w:sz w:val="28"/>
          <w:szCs w:val="28"/>
          <w:lang w:eastAsia="ru-RU"/>
        </w:rPr>
        <w:t xml:space="preserve">000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респондентов. В организации исследования участвовали администрация округа,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руководители промышленных предприятий и начальники территориальных управлений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администрации.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</w:t>
      </w:r>
      <w:r>
        <w:rPr>
          <w:color w:val="000000" w:themeColor="text1"/>
          <w:sz w:val="28"/>
          <w:szCs w:val="28"/>
          <w:lang w:eastAsia="ru-RU"/>
        </w:rPr>
        <w:t xml:space="preserve">Выборка исследования признана репрезентативной, поскольку адекватно отражает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социально-демографическую структуру населения. Среди опрошенных преобладают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граждане среднего возраста, при этом наибольшую долю составляют лица 40–49 лет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(35 %), за ними следуют респонденты 30–39 лет (28 %). Группы 18–29 лет и 50–59 лет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представлены по 15 %, а граждане старше 60 лет — 7 %. В профессиональном разрезе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доминируют рабочие (42 %), далее идут специалисты (20 %) и служащие (15 %).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</w:t>
      </w:r>
      <w:r>
        <w:rPr>
          <w:color w:val="000000" w:themeColor="text1"/>
          <w:sz w:val="28"/>
          <w:szCs w:val="28"/>
          <w:lang w:eastAsia="ru-RU"/>
        </w:rPr>
        <w:t xml:space="preserve">Руководители составляют 6 %, пенсионеры и учащиеся/студенты — по 5 %,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индивидуальные предприниматели — 4 %, безработные и домохозяйки — 3 %. По уровню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образования 45 % респондентов имеют высшее образование, 30 % — среднее, 18 % —</w:t>
      </w:r>
      <w:r>
        <w:rPr>
          <w:color w:val="000000" w:themeColor="text1"/>
          <w:sz w:val="28"/>
          <w:szCs w:val="28"/>
          <w:lang w:eastAsia="ru-RU"/>
        </w:rPr>
        <w:t xml:space="preserve">среднеспециальное</w:t>
      </w:r>
      <w:r>
        <w:rPr>
          <w:color w:val="000000" w:themeColor="text1"/>
          <w:sz w:val="28"/>
          <w:szCs w:val="28"/>
          <w:lang w:eastAsia="ru-RU"/>
        </w:rPr>
        <w:t xml:space="preserve">, 7 % — неполное среднее. Таким образом, выборка характеризуется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преобладанием работающих граждан среднего возраста с высшим или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среднеспециальным</w:t>
      </w:r>
      <w:r>
        <w:rPr>
          <w:color w:val="000000" w:themeColor="text1"/>
          <w:sz w:val="28"/>
          <w:szCs w:val="28"/>
          <w:lang w:eastAsia="ru-RU"/>
        </w:rPr>
        <w:t xml:space="preserve"> образованием.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Анализ восприятия уровня коррупции по сферам деятельности показал существенные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различия. Наиболее проблемными признаны здравоохранение (67 % оценок «достаточно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высокая» или «крайне высокая»), ГИБДД (57 %) и полиция (48 %). К умеренно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коррумпированным отнесены суды и служба судебных приставов (37 %), прокуратура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(36 %), а также похоронная служба и учреждения социальной защиты. Относительно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низким уровнем коррупции характеризуются школы (27 % оценили как «крайне низкую»),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дошкольные учреждения (35 % — «</w:t>
      </w:r>
      <w:r>
        <w:rPr>
          <w:color w:val="000000" w:themeColor="text1"/>
          <w:sz w:val="28"/>
          <w:szCs w:val="28"/>
          <w:lang w:eastAsia="ru-RU"/>
        </w:rPr>
        <w:t xml:space="preserve">низкокоррумпированные</w:t>
      </w:r>
      <w:r>
        <w:rPr>
          <w:color w:val="000000" w:themeColor="text1"/>
          <w:sz w:val="28"/>
          <w:szCs w:val="28"/>
          <w:lang w:eastAsia="ru-RU"/>
        </w:rPr>
        <w:t xml:space="preserve">»), ФМС (41 %) </w:t>
      </w:r>
      <w:r>
        <w:rPr>
          <w:color w:val="000000" w:themeColor="text1"/>
          <w:sz w:val="28"/>
          <w:szCs w:val="28"/>
          <w:lang w:eastAsia="ru-RU"/>
        </w:rPr>
        <w:t xml:space="preserve">и</w:t>
      </w:r>
      <w:r>
        <w:rPr>
          <w:color w:val="000000" w:themeColor="text1"/>
          <w:sz w:val="28"/>
          <w:szCs w:val="28"/>
          <w:lang w:eastAsia="ru-RU"/>
        </w:rPr>
        <w:t xml:space="preserve">  </w:t>
      </w:r>
      <w:r>
        <w:rPr>
          <w:color w:val="000000" w:themeColor="text1"/>
          <w:sz w:val="28"/>
          <w:szCs w:val="28"/>
          <w:lang w:eastAsia="ru-RU"/>
        </w:rPr>
        <w:t xml:space="preserve">регистрационные</w:t>
      </w:r>
      <w:r>
        <w:rPr>
          <w:color w:val="000000" w:themeColor="text1"/>
          <w:sz w:val="28"/>
          <w:szCs w:val="28"/>
          <w:lang w:eastAsia="ru-RU"/>
        </w:rPr>
        <w:t xml:space="preserve"> службы (40 %).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</w:t>
      </w:r>
      <w:r>
        <w:rPr>
          <w:color w:val="000000" w:themeColor="text1"/>
          <w:sz w:val="28"/>
          <w:szCs w:val="28"/>
          <w:lang w:eastAsia="ru-RU"/>
        </w:rPr>
        <w:t xml:space="preserve">Динамика показателей за период 2016–2025 гг. демонстрирует рост значимости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здравоохранения в </w:t>
      </w:r>
      <w:r>
        <w:rPr>
          <w:color w:val="000000" w:themeColor="text1"/>
          <w:sz w:val="28"/>
          <w:szCs w:val="28"/>
          <w:lang w:eastAsia="ru-RU"/>
        </w:rPr>
        <w:t xml:space="preserve">антирейтинге</w:t>
      </w:r>
      <w:r>
        <w:rPr>
          <w:color w:val="000000" w:themeColor="text1"/>
          <w:sz w:val="28"/>
          <w:szCs w:val="28"/>
          <w:lang w:eastAsia="ru-RU"/>
        </w:rPr>
        <w:t xml:space="preserve"> — с шестого места в 2016 году до первого в 2025 году.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При этом восприятие коррупции в силовых структурах остаётся стабильно высоким.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Отмечено снижение внимания к экономическому блоку (исчезли застройщики,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промышленные предприятия, налоговые органы), но появились новые зоны риска —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служба судебных приставов, </w:t>
      </w:r>
      <w:r>
        <w:rPr>
          <w:color w:val="000000" w:themeColor="text1"/>
          <w:sz w:val="28"/>
          <w:szCs w:val="28"/>
          <w:lang w:eastAsia="ru-RU"/>
        </w:rPr>
        <w:t xml:space="preserve">Роспотребнадзор</w:t>
      </w:r>
      <w:r>
        <w:rPr>
          <w:color w:val="000000" w:themeColor="text1"/>
          <w:sz w:val="28"/>
          <w:szCs w:val="28"/>
          <w:lang w:eastAsia="ru-RU"/>
        </w:rPr>
        <w:t xml:space="preserve">, похоронные службы и военный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комиссариат.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   </w:t>
      </w:r>
      <w:r>
        <w:rPr>
          <w:color w:val="000000" w:themeColor="text1"/>
          <w:sz w:val="28"/>
          <w:szCs w:val="28"/>
          <w:lang w:eastAsia="ru-RU"/>
        </w:rPr>
        <w:t xml:space="preserve">Исследование выявило ключевые ситуации, ассоциируемые с повышенным риском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коррупции. Наибольшую обеспокоенность вызывает </w:t>
      </w:r>
      <w:r>
        <w:rPr>
          <w:color w:val="000000" w:themeColor="text1"/>
          <w:sz w:val="28"/>
          <w:szCs w:val="28"/>
          <w:lang w:eastAsia="ru-RU"/>
        </w:rPr>
        <w:t xml:space="preserve">нарушение ПДД (57 %), сдача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экзамена на право управления транспортным средством и получение водительского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удостоверения (49 %), выдача больничного листа (45 %), призыв на военную службу (42 %)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 проведение хирургических операций (42 %). Данные показатели указывают на высокую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степень недоверия в сферах транспорта и медицины, а также в правоохранительной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судебной системах. Бюрократические процедуры (оформление документов, регистрация,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льготы) и процессы в сфере </w:t>
      </w:r>
      <w:r>
        <w:rPr>
          <w:color w:val="000000" w:themeColor="text1"/>
          <w:sz w:val="28"/>
          <w:szCs w:val="28"/>
          <w:lang w:eastAsia="ru-RU"/>
        </w:rPr>
        <w:t xml:space="preserve">госзакупок</w:t>
      </w:r>
      <w:r>
        <w:rPr>
          <w:color w:val="000000" w:themeColor="text1"/>
          <w:sz w:val="28"/>
          <w:szCs w:val="28"/>
          <w:lang w:eastAsia="ru-RU"/>
        </w:rPr>
        <w:t xml:space="preserve"> и строительства также воспринимаются как зоны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повышенного риска.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</w:t>
      </w:r>
      <w:r>
        <w:rPr>
          <w:color w:val="000000" w:themeColor="text1"/>
          <w:sz w:val="28"/>
          <w:szCs w:val="28"/>
          <w:lang w:eastAsia="ru-RU"/>
        </w:rPr>
        <w:t xml:space="preserve">Оценка общественного антикоррупционного потенциала показала, что 32 % респондентов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никогда не сталкивались с коррупцией, 28 % отмечали подобные случаи более года назад,15 % — в период 6–12 месяцев назад. Недавние эпизоды (за последнюю неделю)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сообщили лишь 2 % опрошенных, за период от недели до месяца — 7 %. При этом 11 %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отказались отвечать. В стратегиях поведения 57 % респондентов заявляют о поиске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формального решения, 19 % признают использование неформальных договорённостей,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8 % утверждают, что не сталкивались с проблемой, а 16 % не дали ответа. Это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свидетельствует о декларируемой приверженности закону при одновременном признании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практики неформальных схем значительной частью опрошенных.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</w:t>
      </w:r>
      <w:r>
        <w:rPr>
          <w:color w:val="000000" w:themeColor="text1"/>
          <w:sz w:val="28"/>
          <w:szCs w:val="28"/>
          <w:lang w:eastAsia="ru-RU"/>
        </w:rPr>
        <w:t xml:space="preserve">Среди факторов распространения коррупции респонденты выделяют снижение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общественной морали (47 %), пренебрежение законами (45 %), деградацию судебной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системы (39 %), низкий уровень материального обеспечения госслужащих (39 %)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нехватку кадров в правоохранительных органах (37 %). Динамика показателей за 2016–2025 гг. подтверждает устойчивость фундамент</w:t>
      </w:r>
      <w:r>
        <w:rPr>
          <w:color w:val="000000" w:themeColor="text1"/>
          <w:sz w:val="28"/>
          <w:szCs w:val="28"/>
          <w:lang w:eastAsia="ru-RU"/>
        </w:rPr>
        <w:t xml:space="preserve">альных причин (моральный кризис </w:t>
      </w:r>
      <w:r>
        <w:rPr>
          <w:color w:val="000000" w:themeColor="text1"/>
          <w:sz w:val="28"/>
          <w:szCs w:val="28"/>
          <w:lang w:eastAsia="ru-RU"/>
        </w:rPr>
        <w:t xml:space="preserve">правовой нигилизм), но также демонстрирует рост значимости проблем судебной системы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 ресурсных ограничений (нехватка кадров, недостаточное материально-техническое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обеспечение). Усиливается внимание к бюрократическим барьерам, связанным с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завышением требований.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</w:t>
      </w:r>
      <w:r>
        <w:rPr>
          <w:color w:val="000000" w:themeColor="text1"/>
          <w:sz w:val="28"/>
          <w:szCs w:val="28"/>
          <w:lang w:eastAsia="ru-RU"/>
        </w:rPr>
        <w:t xml:space="preserve">В отношении мер противодействия коррупции наибольшая поддержка получена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ужесточением наказаний (64 %), усилением контроля за доходами и расходами чиновников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(50 % и 48 % соответственно), чёткой регламентацией процедур (42 %), массовой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пропагандой нетерпимости к коррупции (36 %) и повышением вознаграждения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соцгарантий</w:t>
      </w:r>
      <w:r>
        <w:rPr>
          <w:color w:val="000000" w:themeColor="text1"/>
          <w:sz w:val="28"/>
          <w:szCs w:val="28"/>
          <w:lang w:eastAsia="ru-RU"/>
        </w:rPr>
        <w:t xml:space="preserve"> госслужащим (31 %). При этом 27 % респондентов выражают скептицизм,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полагая, что никакие меры не смогут изменить ситуацию из-за особенностей менталитета.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</w:t>
      </w:r>
      <w:r>
        <w:rPr>
          <w:color w:val="000000" w:themeColor="text1"/>
          <w:sz w:val="28"/>
          <w:szCs w:val="28"/>
          <w:lang w:eastAsia="ru-RU"/>
        </w:rPr>
        <w:t xml:space="preserve">Наблюдается тенденция к сохранению требований жёстких мер при одновременном росте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интереса к процедурным и социокультурным решениям. Снижается популярность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институциональных новаций, таких как создание новых органов или ротация кадров.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   </w:t>
      </w:r>
      <w:r>
        <w:rPr>
          <w:color w:val="000000" w:themeColor="text1"/>
          <w:sz w:val="28"/>
          <w:szCs w:val="28"/>
          <w:lang w:eastAsia="ru-RU"/>
        </w:rPr>
        <w:t xml:space="preserve">Уровень информированности населения о антикоррупционных мерах различается по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каналам. Наиболее осведомлены респонденты о горячих линиях и интернет-приёмных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(25 % отметили «хорошее информирование»), информировании через СМИ и интернет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(23 %) и разделах на сайтах правительства (21 %). Наименьшая информированность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зафиксирована в отношении поддержки НКО (9 %), обучающих семинаров (13 %) </w:t>
      </w:r>
      <w:r>
        <w:rPr>
          <w:color w:val="000000" w:themeColor="text1"/>
          <w:sz w:val="28"/>
          <w:szCs w:val="28"/>
          <w:lang w:eastAsia="ru-RU"/>
        </w:rPr>
        <w:t xml:space="preserve">ипроверки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юрлиц</w:t>
      </w:r>
      <w:r>
        <w:rPr>
          <w:color w:val="000000" w:themeColor="text1"/>
          <w:sz w:val="28"/>
          <w:szCs w:val="28"/>
          <w:lang w:eastAsia="ru-RU"/>
        </w:rPr>
        <w:t xml:space="preserve"> (13 %). В целом доля неинформированных респондентов снизилась на </w:t>
      </w:r>
      <w:r>
        <w:rPr>
          <w:color w:val="000000" w:themeColor="text1"/>
          <w:sz w:val="28"/>
          <w:szCs w:val="28"/>
          <w:lang w:eastAsia="ru-RU"/>
        </w:rPr>
        <w:t xml:space="preserve">10–20 процентных пунктов к 2025 году, однако глубина информированности остаётся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невысокой (редко превышает 25 %).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  </w:t>
      </w:r>
      <w:r>
        <w:rPr>
          <w:color w:val="000000" w:themeColor="text1"/>
          <w:sz w:val="28"/>
          <w:szCs w:val="28"/>
          <w:lang w:eastAsia="ru-RU"/>
        </w:rPr>
        <w:t xml:space="preserve">Оценка эффективности антикоррупционных мер показывает, что наиболее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результативными признаются совершенствование системы </w:t>
      </w:r>
      <w:r>
        <w:rPr>
          <w:color w:val="000000" w:themeColor="text1"/>
          <w:sz w:val="28"/>
          <w:szCs w:val="28"/>
          <w:lang w:eastAsia="ru-RU"/>
        </w:rPr>
        <w:t xml:space="preserve">госзакупок</w:t>
      </w:r>
      <w:r>
        <w:rPr>
          <w:color w:val="000000" w:themeColor="text1"/>
          <w:sz w:val="28"/>
          <w:szCs w:val="28"/>
          <w:lang w:eastAsia="ru-RU"/>
        </w:rPr>
        <w:t xml:space="preserve"> (47 % высоких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оценок), социальная реклама (32 %) и информирование через СМИ и интернет (42 %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отмечают эффект в комплексе). Наименьшую эффективность демонстрируют поддержка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НКО и обучающие семинары (по 11 %). Отмечается общее снижение скептицизма по всем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мерам, а также значительный рост оценок эффективности </w:t>
      </w:r>
      <w:r>
        <w:rPr>
          <w:color w:val="000000" w:themeColor="text1"/>
          <w:sz w:val="28"/>
          <w:szCs w:val="28"/>
          <w:lang w:eastAsia="ru-RU"/>
        </w:rPr>
        <w:t xml:space="preserve">госзакупок</w:t>
      </w:r>
      <w:r>
        <w:rPr>
          <w:color w:val="000000" w:themeColor="text1"/>
          <w:sz w:val="28"/>
          <w:szCs w:val="28"/>
          <w:lang w:eastAsia="ru-RU"/>
        </w:rPr>
        <w:t xml:space="preserve"> (с 12 % до 47 %)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социальной рекламы (с 9 % до 32 %).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   </w:t>
      </w:r>
      <w:r>
        <w:rPr>
          <w:color w:val="000000" w:themeColor="text1"/>
          <w:sz w:val="28"/>
          <w:szCs w:val="28"/>
          <w:lang w:eastAsia="ru-RU"/>
        </w:rPr>
        <w:t xml:space="preserve">На основании проведённого исследования можно сделать следующие выводы.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Здравоохранение и ГИБДД являются сферами с наивысшим уровнем восприятия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коррупции и требуют приоритетного внимания. Правоохранительные и судебные структуры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продолжают вызывать высокий уровень недоверия у населения. Транспорт и медицина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остаются зонами максимального восприятия коррупционных рисков. Несмотря на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декларируемую готовность граждан действовать в рамках закона, существенная доля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признаёт использование неформальных схем. Основными драйверами коррупции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остаются моральный кризис и правовой нигилизм. Общество выступает за жёсткие меры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противодействия, но одновременно проявляет растущий интерес к процедурным и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социокультурным подходам. При этом уровень информированности о принимаемых мерах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увеличивается, хотя остаётся поверхностным.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jc w:val="both"/>
        <w:shd w:val="clear" w:color="auto" w:fill="ffffff"/>
        <w:rPr>
          <w:color w:val="000000" w:themeColor="text1"/>
          <w:sz w:val="28"/>
          <w:szCs w:val="28"/>
          <w:lang w:eastAsia="ru-RU"/>
        </w:rPr>
        <w:outlineLvl w:val="1"/>
      </w:pPr>
      <w:r>
        <w:rPr>
          <w:color w:val="000000" w:themeColor="text1"/>
          <w:sz w:val="28"/>
          <w:szCs w:val="28"/>
          <w:lang w:eastAsia="ru-RU"/>
        </w:rPr>
        <w:t xml:space="preserve">         </w:t>
      </w:r>
      <w:r>
        <w:rPr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  <w:sz w:val="28"/>
          <w:szCs w:val="28"/>
          <w:lang w:eastAsia="ru-RU"/>
        </w:rPr>
      </w:r>
    </w:p>
    <w:p>
      <w:pPr>
        <w:ind w:hanging="34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709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-709"/>
        <w:jc w:val="center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</w:t>
      </w:r>
      <w:r>
        <w:rPr>
          <w:sz w:val="28"/>
          <w:szCs w:val="28"/>
          <w:lang w:eastAsia="ru-RU"/>
        </w:rPr>
        <w:t xml:space="preserve">Выполненные мероприятия позволили создать на муниципальном уровне необходимые условия для совершенствования антикоррупционной нормативной правовой базы, привлечения общественных организаций к решению проблем </w:t>
      </w:r>
      <w:r>
        <w:rPr>
          <w:sz w:val="28"/>
          <w:szCs w:val="28"/>
          <w:lang w:eastAsia="ru-RU"/>
        </w:rPr>
        <w:t xml:space="preserve">борьбы  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коррупцией</w:t>
      </w:r>
      <w:r>
        <w:rPr>
          <w:sz w:val="28"/>
          <w:szCs w:val="28"/>
          <w:lang w:eastAsia="ru-RU"/>
        </w:rPr>
        <w:t xml:space="preserve"> и обеспечения прозрачности работы органов местного самоуправления городского округа Выкса Нижегородской области.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Деятельность </w:t>
      </w:r>
      <w:r>
        <w:rPr>
          <w:sz w:val="28"/>
          <w:szCs w:val="28"/>
        </w:rPr>
        <w:t xml:space="preserve">управления кадровой работы администрации городского округа город Выкса</w:t>
      </w:r>
      <w:r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 xml:space="preserve">в настоящее время направлена</w:t>
      </w:r>
      <w:r>
        <w:rPr>
          <w:sz w:val="28"/>
          <w:szCs w:val="28"/>
        </w:rPr>
        <w:t xml:space="preserve"> в том числе на усиление эффективности данной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-709"/>
        <w:jc w:val="both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jc w:val="both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ind w:left="-709"/>
        <w:jc w:val="both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ind w:left="-709"/>
        <w:jc w:val="both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ind w:left="-709"/>
        <w:jc w:val="both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p>
      <w:pPr>
        <w:ind w:left="-709"/>
        <w:jc w:val="both"/>
        <w:shd w:val="clear" w:color="auto" w:fill="ffffff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</w:r>
      <w:r>
        <w:rPr>
          <w:color w:val="00008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ymbol">
    <w:panose1 w:val="05050102010706020507"/>
  </w:font>
  <w:font w:name="Arial">
    <w:panose1 w:val="020B06040202020202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Wingdings">
    <w:panose1 w:val="05000000000000000000"/>
  </w:font>
  <w:font w:name="Liberation Sans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208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6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" w:hanging="360"/>
      </w:pPr>
      <w:rPr>
        <w:rFonts w:hint="default" w:ascii="Times New Roman" w:hAnsi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7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5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9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1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83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6"/>
    <w:link w:val="62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6"/>
    <w:link w:val="62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6"/>
    <w:link w:val="62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6"/>
    <w:link w:val="63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6"/>
    <w:link w:val="63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6"/>
    <w:link w:val="63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6"/>
    <w:link w:val="63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6"/>
    <w:link w:val="63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6"/>
    <w:link w:val="63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6"/>
    <w:link w:val="649"/>
    <w:uiPriority w:val="10"/>
    <w:rPr>
      <w:sz w:val="48"/>
      <w:szCs w:val="48"/>
    </w:rPr>
  </w:style>
  <w:style w:type="character" w:styleId="38">
    <w:name w:val="Subtitle Char"/>
    <w:basedOn w:val="636"/>
    <w:link w:val="651"/>
    <w:uiPriority w:val="11"/>
    <w:rPr>
      <w:sz w:val="24"/>
      <w:szCs w:val="24"/>
    </w:rPr>
  </w:style>
  <w:style w:type="character" w:styleId="40">
    <w:name w:val="Quote Char"/>
    <w:link w:val="656"/>
    <w:uiPriority w:val="29"/>
    <w:rPr>
      <w:i/>
    </w:rPr>
  </w:style>
  <w:style w:type="character" w:styleId="42">
    <w:name w:val="Intense Quote Char"/>
    <w:link w:val="658"/>
    <w:uiPriority w:val="30"/>
    <w:rPr>
      <w:i/>
    </w:rPr>
  </w:style>
  <w:style w:type="paragraph" w:styleId="43">
    <w:name w:val="Header"/>
    <w:basedOn w:val="626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6"/>
    <w:link w:val="43"/>
    <w:uiPriority w:val="99"/>
  </w:style>
  <w:style w:type="paragraph" w:styleId="45">
    <w:name w:val="Footer"/>
    <w:basedOn w:val="626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6"/>
    <w:link w:val="45"/>
    <w:uiPriority w:val="99"/>
  </w:style>
  <w:style w:type="character" w:styleId="48">
    <w:name w:val="Caption Char"/>
    <w:basedOn w:val="636"/>
    <w:link w:val="648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6"/>
    <w:uiPriority w:val="99"/>
    <w:unhideWhenUsed/>
    <w:rPr>
      <w:vertAlign w:val="superscript"/>
    </w:rPr>
  </w:style>
  <w:style w:type="paragraph" w:styleId="179">
    <w:name w:val="endnote text"/>
    <w:basedOn w:val="62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6"/>
    <w:uiPriority w:val="99"/>
    <w:semiHidden/>
    <w:unhideWhenUsed/>
    <w:rPr>
      <w:vertAlign w:val="superscript"/>
    </w:rPr>
  </w:style>
  <w:style w:type="paragraph" w:styleId="182">
    <w:name w:val="toc 1"/>
    <w:basedOn w:val="626"/>
    <w:next w:val="62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6"/>
    <w:next w:val="62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6"/>
    <w:next w:val="62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6"/>
    <w:next w:val="62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6"/>
    <w:next w:val="62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6"/>
    <w:next w:val="62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6"/>
    <w:next w:val="62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6"/>
    <w:next w:val="62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6"/>
    <w:next w:val="626"/>
    <w:uiPriority w:val="39"/>
    <w:unhideWhenUsed/>
    <w:pPr>
      <w:ind w:left="2268" w:right="0" w:firstLine="0"/>
      <w:spacing w:after="57"/>
    </w:pPr>
  </w:style>
  <w:style w:type="paragraph" w:styleId="192">
    <w:name w:val="table of figures"/>
    <w:basedOn w:val="626"/>
    <w:next w:val="626"/>
    <w:uiPriority w:val="99"/>
    <w:unhideWhenUsed/>
    <w:pPr>
      <w:spacing w:after="0" w:afterAutospacing="0"/>
    </w:pPr>
  </w:style>
  <w:style w:type="paragraph" w:styleId="626" w:default="1">
    <w:name w:val="Normal"/>
    <w:qFormat/>
    <w:rPr>
      <w:sz w:val="24"/>
      <w:szCs w:val="24"/>
      <w:lang w:eastAsia="en-US"/>
    </w:rPr>
  </w:style>
  <w:style w:type="paragraph" w:styleId="627">
    <w:name w:val="Heading 1"/>
    <w:basedOn w:val="626"/>
    <w:next w:val="626"/>
    <w:link w:val="639"/>
    <w:uiPriority w:val="99"/>
    <w:qFormat/>
    <w:pPr>
      <w:jc w:val="center"/>
      <w:keepNext/>
      <w:tabs>
        <w:tab w:val="left" w:pos="1635" w:leader="none"/>
      </w:tabs>
      <w:outlineLvl w:val="0"/>
    </w:pPr>
    <w:rPr>
      <w:b/>
      <w:szCs w:val="22"/>
    </w:rPr>
  </w:style>
  <w:style w:type="paragraph" w:styleId="628">
    <w:name w:val="Heading 2"/>
    <w:basedOn w:val="626"/>
    <w:next w:val="626"/>
    <w:link w:val="640"/>
    <w:uiPriority w:val="99"/>
    <w:qFormat/>
    <w:pPr>
      <w:jc w:val="center"/>
      <w:keepNext/>
      <w:tabs>
        <w:tab w:val="left" w:pos="1635" w:leader="none"/>
      </w:tabs>
      <w:outlineLvl w:val="1"/>
    </w:pPr>
    <w:rPr>
      <w:b/>
      <w:szCs w:val="22"/>
    </w:rPr>
  </w:style>
  <w:style w:type="paragraph" w:styleId="629">
    <w:name w:val="Heading 3"/>
    <w:basedOn w:val="626"/>
    <w:next w:val="626"/>
    <w:link w:val="641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2"/>
    </w:rPr>
  </w:style>
  <w:style w:type="paragraph" w:styleId="630">
    <w:name w:val="Heading 4"/>
    <w:basedOn w:val="626"/>
    <w:next w:val="626"/>
    <w:link w:val="642"/>
    <w:uiPriority w:val="99"/>
    <w:qFormat/>
    <w:pPr>
      <w:ind w:left="2160" w:right="535" w:hanging="2160"/>
      <w:jc w:val="both"/>
      <w:keepNext/>
      <w:spacing w:before="120"/>
      <w:outlineLvl w:val="3"/>
    </w:pPr>
    <w:rPr>
      <w:b/>
      <w:szCs w:val="22"/>
    </w:rPr>
  </w:style>
  <w:style w:type="paragraph" w:styleId="631">
    <w:name w:val="Heading 5"/>
    <w:basedOn w:val="626"/>
    <w:next w:val="626"/>
    <w:link w:val="643"/>
    <w:uiPriority w:val="99"/>
    <w:qFormat/>
    <w:pPr>
      <w:spacing w:before="240" w:after="60"/>
      <w:outlineLvl w:val="4"/>
    </w:pPr>
    <w:rPr>
      <w:b/>
      <w:i/>
      <w:sz w:val="26"/>
      <w:szCs w:val="22"/>
    </w:rPr>
  </w:style>
  <w:style w:type="paragraph" w:styleId="632">
    <w:name w:val="Heading 6"/>
    <w:basedOn w:val="626"/>
    <w:next w:val="626"/>
    <w:link w:val="644"/>
    <w:uiPriority w:val="99"/>
    <w:qFormat/>
    <w:pPr>
      <w:ind w:right="-6"/>
      <w:jc w:val="center"/>
      <w:keepNext/>
      <w:spacing w:before="360" w:after="360"/>
      <w:outlineLvl w:val="5"/>
    </w:pPr>
    <w:rPr>
      <w:b/>
      <w:szCs w:val="22"/>
    </w:rPr>
  </w:style>
  <w:style w:type="paragraph" w:styleId="633">
    <w:name w:val="Heading 7"/>
    <w:basedOn w:val="626"/>
    <w:next w:val="626"/>
    <w:link w:val="645"/>
    <w:uiPriority w:val="99"/>
    <w:qFormat/>
    <w:pPr>
      <w:ind w:left="318" w:right="176" w:firstLine="567"/>
      <w:jc w:val="both"/>
      <w:keepNext/>
      <w:outlineLvl w:val="6"/>
    </w:pPr>
    <w:rPr>
      <w:b/>
      <w:szCs w:val="22"/>
    </w:rPr>
  </w:style>
  <w:style w:type="paragraph" w:styleId="634">
    <w:name w:val="Heading 8"/>
    <w:basedOn w:val="626"/>
    <w:next w:val="626"/>
    <w:link w:val="646"/>
    <w:uiPriority w:val="99"/>
    <w:qFormat/>
    <w:pPr>
      <w:spacing w:before="240" w:after="60"/>
      <w:outlineLvl w:val="7"/>
    </w:pPr>
    <w:rPr>
      <w:rFonts w:ascii="Calibri" w:hAnsi="Calibri"/>
      <w:i/>
      <w:szCs w:val="22"/>
    </w:rPr>
  </w:style>
  <w:style w:type="paragraph" w:styleId="635">
    <w:name w:val="Heading 9"/>
    <w:basedOn w:val="626"/>
    <w:next w:val="626"/>
    <w:link w:val="647"/>
    <w:uiPriority w:val="99"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636" w:default="1">
    <w:name w:val="Default Paragraph Font"/>
    <w:uiPriority w:val="1"/>
    <w:semiHidden/>
    <w:unhideWhenUsed/>
  </w:style>
  <w:style w:type="table" w:styleId="6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8" w:default="1">
    <w:name w:val="No List"/>
    <w:uiPriority w:val="99"/>
    <w:semiHidden/>
    <w:unhideWhenUsed/>
  </w:style>
  <w:style w:type="character" w:styleId="639" w:customStyle="1">
    <w:name w:val="Заголовок 1 Знак"/>
    <w:link w:val="627"/>
    <w:uiPriority w:val="99"/>
    <w:rPr>
      <w:rFonts w:cs="Times New Roman"/>
      <w:b/>
      <w:sz w:val="24"/>
    </w:rPr>
  </w:style>
  <w:style w:type="character" w:styleId="640" w:customStyle="1">
    <w:name w:val="Заголовок 2 Знак"/>
    <w:link w:val="628"/>
    <w:uiPriority w:val="99"/>
    <w:rPr>
      <w:rFonts w:cs="Times New Roman"/>
      <w:b/>
      <w:sz w:val="24"/>
    </w:rPr>
  </w:style>
  <w:style w:type="character" w:styleId="641" w:customStyle="1">
    <w:name w:val="Заголовок 3 Знак"/>
    <w:link w:val="629"/>
    <w:uiPriority w:val="99"/>
    <w:rPr>
      <w:rFonts w:ascii="Cambria" w:hAnsi="Cambria" w:cs="Times New Roman"/>
      <w:b/>
      <w:sz w:val="26"/>
    </w:rPr>
  </w:style>
  <w:style w:type="character" w:styleId="642" w:customStyle="1">
    <w:name w:val="Заголовок 4 Знак"/>
    <w:link w:val="630"/>
    <w:uiPriority w:val="99"/>
    <w:rPr>
      <w:rFonts w:cs="Times New Roman"/>
      <w:b/>
      <w:sz w:val="24"/>
    </w:rPr>
  </w:style>
  <w:style w:type="character" w:styleId="643" w:customStyle="1">
    <w:name w:val="Заголовок 5 Знак"/>
    <w:link w:val="631"/>
    <w:uiPriority w:val="99"/>
    <w:rPr>
      <w:rFonts w:cs="Times New Roman"/>
      <w:b/>
      <w:i/>
      <w:sz w:val="26"/>
    </w:rPr>
  </w:style>
  <w:style w:type="character" w:styleId="644" w:customStyle="1">
    <w:name w:val="Заголовок 6 Знак"/>
    <w:link w:val="632"/>
    <w:uiPriority w:val="99"/>
    <w:rPr>
      <w:rFonts w:cs="Times New Roman"/>
      <w:b/>
      <w:sz w:val="24"/>
    </w:rPr>
  </w:style>
  <w:style w:type="character" w:styleId="645" w:customStyle="1">
    <w:name w:val="Заголовок 7 Знак"/>
    <w:link w:val="633"/>
    <w:uiPriority w:val="99"/>
    <w:rPr>
      <w:rFonts w:cs="Times New Roman"/>
      <w:b/>
      <w:sz w:val="24"/>
    </w:rPr>
  </w:style>
  <w:style w:type="character" w:styleId="646" w:customStyle="1">
    <w:name w:val="Заголовок 8 Знак"/>
    <w:link w:val="634"/>
    <w:uiPriority w:val="99"/>
    <w:rPr>
      <w:rFonts w:ascii="Calibri" w:hAnsi="Calibri" w:cs="Times New Roman"/>
      <w:i/>
      <w:sz w:val="24"/>
    </w:rPr>
  </w:style>
  <w:style w:type="character" w:styleId="647" w:customStyle="1">
    <w:name w:val="Заголовок 9 Знак"/>
    <w:link w:val="635"/>
    <w:uiPriority w:val="99"/>
    <w:rPr>
      <w:rFonts w:ascii="Cambria" w:hAnsi="Cambria" w:cs="Times New Roman"/>
    </w:rPr>
  </w:style>
  <w:style w:type="paragraph" w:styleId="648">
    <w:name w:val="Caption"/>
    <w:basedOn w:val="626"/>
    <w:next w:val="626"/>
    <w:uiPriority w:val="99"/>
    <w:qFormat/>
    <w:pPr>
      <w:ind w:left="2160" w:right="535" w:hanging="2160"/>
      <w:jc w:val="right"/>
      <w:spacing w:before="120"/>
    </w:pPr>
    <w:rPr>
      <w:b/>
      <w:bCs/>
    </w:rPr>
  </w:style>
  <w:style w:type="paragraph" w:styleId="649">
    <w:name w:val="Title"/>
    <w:basedOn w:val="626"/>
    <w:link w:val="650"/>
    <w:uiPriority w:val="99"/>
    <w:qFormat/>
    <w:pPr>
      <w:jc w:val="center"/>
    </w:pPr>
    <w:rPr>
      <w:b/>
      <w:szCs w:val="22"/>
    </w:rPr>
  </w:style>
  <w:style w:type="character" w:styleId="650" w:customStyle="1">
    <w:name w:val="Название Знак"/>
    <w:link w:val="649"/>
    <w:uiPriority w:val="99"/>
    <w:rPr>
      <w:rFonts w:cs="Times New Roman"/>
      <w:b/>
      <w:sz w:val="24"/>
    </w:rPr>
  </w:style>
  <w:style w:type="paragraph" w:styleId="651">
    <w:name w:val="Subtitle"/>
    <w:basedOn w:val="626"/>
    <w:link w:val="652"/>
    <w:uiPriority w:val="99"/>
    <w:qFormat/>
    <w:rPr>
      <w:b/>
      <w:sz w:val="32"/>
      <w:szCs w:val="22"/>
    </w:rPr>
  </w:style>
  <w:style w:type="character" w:styleId="652" w:customStyle="1">
    <w:name w:val="Подзаголовок Знак"/>
    <w:link w:val="651"/>
    <w:uiPriority w:val="99"/>
    <w:rPr>
      <w:rFonts w:cs="Times New Roman"/>
      <w:b/>
      <w:sz w:val="32"/>
    </w:rPr>
  </w:style>
  <w:style w:type="character" w:styleId="653">
    <w:name w:val="Strong"/>
    <w:uiPriority w:val="99"/>
    <w:qFormat/>
    <w:rPr>
      <w:rFonts w:cs="Times New Roman"/>
      <w:b/>
    </w:rPr>
  </w:style>
  <w:style w:type="character" w:styleId="654">
    <w:name w:val="Emphasis"/>
    <w:uiPriority w:val="99"/>
    <w:qFormat/>
    <w:rPr>
      <w:rFonts w:cs="Times New Roman"/>
      <w:i/>
    </w:rPr>
  </w:style>
  <w:style w:type="paragraph" w:styleId="655">
    <w:name w:val="List Paragraph"/>
    <w:basedOn w:val="626"/>
    <w:uiPriority w:val="34"/>
    <w:qFormat/>
    <w:pPr>
      <w:contextualSpacing/>
      <w:ind w:left="720"/>
    </w:pPr>
  </w:style>
  <w:style w:type="paragraph" w:styleId="656">
    <w:name w:val="Quote"/>
    <w:basedOn w:val="626"/>
    <w:next w:val="626"/>
    <w:link w:val="657"/>
    <w:uiPriority w:val="99"/>
    <w:qFormat/>
    <w:rPr>
      <w:i/>
      <w:color w:val="000000"/>
      <w:szCs w:val="22"/>
    </w:rPr>
  </w:style>
  <w:style w:type="character" w:styleId="657" w:customStyle="1">
    <w:name w:val="Цитата 2 Знак"/>
    <w:link w:val="656"/>
    <w:uiPriority w:val="99"/>
    <w:rPr>
      <w:rFonts w:cs="Times New Roman"/>
      <w:i/>
      <w:color w:val="000000"/>
      <w:sz w:val="24"/>
    </w:rPr>
  </w:style>
  <w:style w:type="paragraph" w:styleId="658">
    <w:name w:val="Intense Quote"/>
    <w:basedOn w:val="626"/>
    <w:next w:val="626"/>
    <w:link w:val="659"/>
    <w:uiPriority w:val="99"/>
    <w:qFormat/>
    <w:pPr>
      <w:ind w:left="936" w:right="936"/>
      <w:spacing w:before="200" w:after="280" w:line="276" w:lineRule="auto"/>
      <w:pBdr>
        <w:bottom w:val="single" w:color="4F81BD" w:sz="4" w:space="4"/>
      </w:pBdr>
    </w:pPr>
    <w:rPr>
      <w:rFonts w:ascii="Calibri" w:hAnsi="Calibri"/>
      <w:b/>
      <w:i/>
      <w:color w:val="4f81bd"/>
      <w:sz w:val="22"/>
      <w:szCs w:val="22"/>
    </w:rPr>
  </w:style>
  <w:style w:type="character" w:styleId="659" w:customStyle="1">
    <w:name w:val="Выделенная цитата Знак"/>
    <w:link w:val="658"/>
    <w:uiPriority w:val="99"/>
    <w:rPr>
      <w:rFonts w:ascii="Calibri" w:hAnsi="Calibri" w:cs="Times New Roman"/>
      <w:b/>
      <w:i/>
      <w:color w:val="4f81bd"/>
    </w:rPr>
  </w:style>
  <w:style w:type="paragraph" w:styleId="660">
    <w:name w:val="TOC Heading"/>
    <w:basedOn w:val="627"/>
    <w:next w:val="626"/>
    <w:uiPriority w:val="99"/>
    <w:qFormat/>
    <w:pPr>
      <w:jc w:val="left"/>
      <w:keepLines/>
      <w:spacing w:before="480" w:line="276" w:lineRule="auto"/>
      <w:tabs>
        <w:tab w:val="clear" w:pos="1635" w:leader="none"/>
      </w:tabs>
      <w:outlineLvl w:val="9"/>
    </w:pPr>
    <w:rPr>
      <w:rFonts w:ascii="Cambria" w:hAnsi="Cambria"/>
      <w:bCs/>
      <w:color w:val="365f91"/>
      <w:sz w:val="28"/>
      <w:szCs w:val="28"/>
    </w:rPr>
  </w:style>
  <w:style w:type="paragraph" w:styleId="661">
    <w:name w:val="Normal (Web)"/>
    <w:basedOn w:val="626"/>
    <w:uiPriority w:val="99"/>
    <w:pPr>
      <w:spacing w:before="100" w:beforeAutospacing="1" w:after="100" w:afterAutospacing="1"/>
    </w:pPr>
    <w:rPr>
      <w:lang w:eastAsia="ru-RU"/>
    </w:rPr>
  </w:style>
  <w:style w:type="paragraph" w:styleId="662" w:customStyle="1">
    <w:name w:val="Без интервала1"/>
    <w:rPr>
      <w:rFonts w:ascii="Calibri" w:hAnsi="Calibri"/>
      <w:sz w:val="22"/>
      <w:szCs w:val="22"/>
      <w:lang w:eastAsia="en-US"/>
    </w:rPr>
  </w:style>
  <w:style w:type="character" w:styleId="663" w:customStyle="1">
    <w:name w:val="apple-converted-space"/>
  </w:style>
  <w:style w:type="character" w:styleId="664">
    <w:name w:val="Hyperlink"/>
    <w:unhideWhenUsed/>
    <w:rPr>
      <w:color w:val="000080"/>
      <w:u w:val="single"/>
    </w:rPr>
  </w:style>
  <w:style w:type="paragraph" w:styleId="665">
    <w:name w:val="Balloon Text"/>
    <w:basedOn w:val="626"/>
    <w:link w:val="66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66" w:customStyle="1">
    <w:name w:val="Текст выноски Знак"/>
    <w:link w:val="665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667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1_728" w:customStyle="1">
    <w:name w:val="fontstyle01"/>
    <w:basedOn w:val="642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consultantplus://offline/ref=9929796E7C365B8207CE2D6ED4E2DF0F207731FAC026244F9371EA315B434D13F8720B6FD0EF765A60B014A7722CB0B12FAB740A4588DE86HBZDM" TargetMode="External"/><Relationship Id="rId11" Type="http://schemas.openxmlformats.org/officeDocument/2006/relationships/hyperlink" Target="https://vr-vyksa.ru/obshestvo/v-vykse-muzhchina-obvinyaetsya-v-kommercheskom-podkupe/" TargetMode="External"/><Relationship Id="rId12" Type="http://schemas.openxmlformats.org/officeDocument/2006/relationships/hyperlink" Target="https://vr-vyksa.ru/obshestvo/policiya-proverila-v-okruge-okolo-90-migrantov/" TargetMode="External"/><Relationship Id="rId13" Type="http://schemas.openxmlformats.org/officeDocument/2006/relationships/hyperlink" Target="https://vr-vyksa.ru/obshestvo/migrant-uedet-iz-vyksy/" TargetMode="External"/><Relationship Id="rId14" Type="http://schemas.openxmlformats.org/officeDocument/2006/relationships/hyperlink" Target="https://vr-vyksa.ru/obshestvo/derzhat-les-na-kontrole/" TargetMode="External"/><Relationship Id="rId15" Type="http://schemas.openxmlformats.org/officeDocument/2006/relationships/hyperlink" Target="https://vr-vyksa.ru/zdorove/nekachestvennye-partii-citramona-i-mukaltina-izymayut-iz-nizhegorodskih-aptek/" TargetMode="External"/><Relationship Id="rId16" Type="http://schemas.openxmlformats.org/officeDocument/2006/relationships/hyperlink" Target="https://vr-vyksa.ru/ekonomika/sredi-predprinimatelej-provoditsya-opros-po-davleniyu-na-biznes/" TargetMode="External"/><Relationship Id="rId17" Type="http://schemas.openxmlformats.org/officeDocument/2006/relationships/hyperlink" Target="https://vr-vyksa.ru/obshestvo/nachalnik-oblastnogo-upravleniya-ministerstva-yusticii-provedyot-priyom-grazhdan/" TargetMode="External"/><Relationship Id="rId18" Type="http://schemas.openxmlformats.org/officeDocument/2006/relationships/hyperlink" Target="https://vr-vyksa.ru/obshestvo/moshennicu-oshtrafovali-na-60-tysyach-rublej/" TargetMode="External"/><Relationship Id="rId19" Type="http://schemas.openxmlformats.org/officeDocument/2006/relationships/hyperlink" Target="https://vr-vyksa.ru/obshestvo/v-nizhegorodskoj-oblasti-ukrali-10-tysyach-tonn-peska/" TargetMode="External"/><Relationship Id="rId20" Type="http://schemas.openxmlformats.org/officeDocument/2006/relationships/hyperlink" Target="https://vr-vyksa.ru/obshestvo/glavnyj-inspektor-inspekcii-shtaba-oblastnogo-mvd-provedyot-priyom-v-vykse/" TargetMode="External"/><Relationship Id="rId21" Type="http://schemas.openxmlformats.org/officeDocument/2006/relationships/hyperlink" Target="https://vr-vyksa.ru/obshestvo/sotrudnika-operatora-sotovoj-svyazi-podozrevayut-v-prodazhe-personalnyh-dannyh/" TargetMode="External"/><Relationship Id="rId22" Type="http://schemas.openxmlformats.org/officeDocument/2006/relationships/hyperlink" Target="https://vr-vyksa.ru/obshestvo/podryadchik-popytalsya-dat-vzyatku-predstavitelyu-vyksunskogo-zavoda-omk/" TargetMode="External"/><Relationship Id="rId23" Type="http://schemas.openxmlformats.org/officeDocument/2006/relationships/hyperlink" Target="https://vr-vyksa.ru/obshestvo/telefonnaya-liniya-po-voprosam-korrupcii-projdyotsya-3-dekabr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8B22C-D8ED-4A52-ACA5-B380344CC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Секирова Ирина Валерьевна</dc:creator>
  <cp:keywords/>
  <dc:description/>
  <cp:lastModifiedBy>sinelschikova.ya</cp:lastModifiedBy>
  <cp:revision>5</cp:revision>
  <dcterms:created xsi:type="dcterms:W3CDTF">2024-04-01T12:37:00Z</dcterms:created>
  <dcterms:modified xsi:type="dcterms:W3CDTF">2026-05-14T11:33:13Z</dcterms:modified>
</cp:coreProperties>
</file>